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الكاتب
</w:t>
      </w:r>
    </w:p>
    <w:p>
      <w:pPr>
        <w:jc w:val="start"/>
        <w:bidi/>
      </w:pPr>
      <w:r>
        <w:rPr>
          <w:rFonts w:ascii="arial" w:hAnsi="arial" w:eastAsia="arial" w:cs="arial"/>
          <w:sz w:val="28"/>
          <w:szCs w:val="28"/>
          <w:b w:val="1"/>
          <w:bCs w:val="1"/>
          <w:rtl/>
        </w:rPr>
        <w:t xml:space="preserve">صالح الكاتب
</w:t>
      </w:r>
    </w:p>
    <w:p>
      <w:pPr/>
      <w:r>
        <w:rPr/>
        <w:t xml:space="preserve">صالح الكاتب  صالح بن عبد الرحمن التميمي، بالولاء، أبو الوليد: اول من حول طتابة الدواووين من الفارسية إلى العربية في العراق، وكان يجيد الانشاء في اللغتين. اصله من سبي سجستان، نشأ في بني النزال، من آل مرة ابن عبيد، فصيحا بالعربية، قوى الحافظة. واتصل بالحجاج الثقفي قبل ان يلي العراق، فلما ولى جعله في كتاب ديوانه، ثم قلده امر الديوان (وكان يكتب بالفارسية) فنقله صالح إلى العربية سنة 78 هـ ، ووضع اصطلاحات للكتاب والحساب استغنوا بها عن المطلحات الفارسية. قيل: لما اراد نقل الديوان إلى العربية، بذل له كتاب الفرس ثلاثمائة الف درهم، على ان لا يفعل، فأبى. ووفد على سليمان بن عبد الملك في الشام، فولاه خراج العراق، فعاد إلى الكوفة، فأستمر ايام سليمان كلها. واقره عمر بن عبد العزيز مدة سنة، ثم استعفى فأعفاه وقيل عزله ولما ولى يزيد بن عبد الملك كان صالح بالشام، فكتب عمر بن هبيرة إلى يزيد في انفاذه اليه، ليسأله عن الخراج، فأرسله اليه واوصاه به. فلما وصل إلى ابن هبيرة قتله. وكان جميع كتاب العراق في عصره تلاميذ له. قال عبد الحميد بن يحيى الكاتب: لله در صالح ما اعظم منته على الكتاب. </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2026-05-01T17:07:27+03:00</dcterms:created>
  <dcterms:modified xsi:type="dcterms:W3CDTF">2026-05-01T17:07:27+03:00</dcterms:modified>
</cp:coreProperties>
</file>

<file path=docProps/custom.xml><?xml version="1.0" encoding="utf-8"?>
<Properties xmlns="http://schemas.openxmlformats.org/officeDocument/2006/custom-properties" xmlns:vt="http://schemas.openxmlformats.org/officeDocument/2006/docPropsVTypes"/>
</file>