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هلال المزني
</w:t>
      </w:r>
    </w:p>
    <w:p>
      <w:pPr>
        <w:jc w:val="start"/>
        <w:bidi/>
      </w:pPr>
      <w:r>
        <w:rPr>
          <w:rFonts w:ascii="arial" w:hAnsi="arial" w:eastAsia="arial" w:cs="arial"/>
          <w:sz w:val="28"/>
          <w:szCs w:val="28"/>
          <w:b w:val="1"/>
          <w:bCs w:val="1"/>
          <w:rtl/>
        </w:rPr>
        <w:t xml:space="preserve">عمرو بن هلال المزني
</w:t>
      </w:r>
    </w:p>
    <w:p>
      <w:pPr/>
      <w:r>
        <w:rPr/>
        <w:t xml:space="preserve">عمرو بن هلال المزني قرأت بخط الحافظ صلاح الدين العلائي في كتابه الوشي أنه اسم جد عبد الله بن بكر المزني، وتبع في ذلك ابن قانع، وأنا أظن أنه اشتبه بوالد رافع، وكلاهما مزني.</w:t>
      </w:r>
    </w:p>
    <w:p>
      <w:pPr>
        <w:jc w:val="start"/>
        <w:bidi/>
      </w:pPr>
      <w:r>
        <w:rPr>
          <w:sz w:val="24"/>
          <w:szCs w:val="24"/>
          <w:b w:val="1"/>
          <w:bCs w:val="1"/>
          <w:rtl/>
        </w:rPr>
        <w:t xml:space="preserve">
الإصابة في تمييز الصحابة،(دار الكتب العلمية - بيروت،1995،ط 1،ج 4،ص 576)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2026-07-27T14:23:55+03:00</dcterms:created>
  <dcterms:modified xsi:type="dcterms:W3CDTF">2026-07-27T14:23:55+03:00</dcterms:modified>
</cp:coreProperties>
</file>

<file path=docProps/custom.xml><?xml version="1.0" encoding="utf-8"?>
<Properties xmlns="http://schemas.openxmlformats.org/officeDocument/2006/custom-properties" xmlns:vt="http://schemas.openxmlformats.org/officeDocument/2006/docPropsVTypes"/>
</file>