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البهوتي
</w:t>
      </w:r>
    </w:p>
    <w:p>
      <w:pPr>
        <w:jc w:val="start"/>
        <w:bidi/>
      </w:pPr>
      <w:r>
        <w:rPr>
          <w:rFonts w:ascii="arial" w:hAnsi="arial" w:eastAsia="arial" w:cs="arial"/>
          <w:sz w:val="28"/>
          <w:szCs w:val="28"/>
          <w:b w:val="1"/>
          <w:bCs w:val="1"/>
          <w:rtl/>
        </w:rPr>
        <w:t xml:space="preserve">صالح البهوتي
</w:t>
      </w:r>
    </w:p>
    <w:p>
      <w:pPr/>
      <w:r>
        <w:rPr/>
        <w:t xml:space="preserve">صالح البهوتي  صالح بن حسن بن أحمد فرضي حنبلي مصري ازهري. ولد ومات في القاهرة له (الفية في الفرائض) جامعة للمذاهب الاربعة وشرحها ابراهيم بن عبد الله الفرضي، وسمي الشرح (العذب الفائض - ط) مع المتن و (الفية في فقه الشافعية) و (نظم الكافي) وتعليقات وحواش والبهوتي نسبة إلى (بهوت) بالغربية بمصر. </w:t>
      </w:r>
    </w:p>
    <w:p>
      <w:pPr>
        <w:jc w:val="start"/>
        <w:bidi/>
      </w:pPr>
      <w:r>
        <w:rPr>
          <w:sz w:val="24"/>
          <w:szCs w:val="24"/>
          <w:b w:val="1"/>
          <w:bCs w:val="1"/>
          <w:rtl/>
        </w:rPr>
        <w:t xml:space="preserve">
الأعلام،(دار العلم للملايين - بيروت،2002،ط 15،ج 3،ص 190)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2026-05-03T13:59:13+03:00</dcterms:created>
  <dcterms:modified xsi:type="dcterms:W3CDTF">2026-05-03T13:59:13+03:00</dcterms:modified>
</cp:coreProperties>
</file>

<file path=docProps/custom.xml><?xml version="1.0" encoding="utf-8"?>
<Properties xmlns="http://schemas.openxmlformats.org/officeDocument/2006/custom-properties" xmlns:vt="http://schemas.openxmlformats.org/officeDocument/2006/docPropsVTypes"/>
</file>