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الأستوائي
</w:t>
      </w:r>
    </w:p>
    <w:p>
      <w:pPr>
        <w:jc w:val="start"/>
        <w:bidi/>
      </w:pPr>
      <w:r>
        <w:rPr>
          <w:rFonts w:ascii="arial" w:hAnsi="arial" w:eastAsia="arial" w:cs="arial"/>
          <w:sz w:val="28"/>
          <w:szCs w:val="28"/>
          <w:b w:val="1"/>
          <w:bCs w:val="1"/>
          <w:rtl/>
        </w:rPr>
        <w:t xml:space="preserve">الأستوائي
</w:t>
      </w:r>
    </w:p>
    <w:p>
      <w:pPr/>
      <w:r>
        <w:rPr/>
        <w:t xml:space="preserve">الأستوائي  صاعد بن محمد بن احمد، أبو العلاء، عماد الاسلام:فقيه حنفي، نسبته إلى استواء (قرية بنيسابور) ولي قضاء نيسابور مدة وتوفي فيها وانتهت اليه رياسة الحنفية بخراسان في زمانه، له كتاب (الاعتقاد).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الأستوائي
</w:t>
      </w:r>
    </w:p>
    <w:p>
      <w:pPr/>
      <w:r>
        <w:rPr/>
        <w:t xml:space="preserve">صاعد بن محمد الأستوائي صاعد بن محمد بن أحمد بن عبد الله، أبو العلاء، عماد الإسلام، قاضي نيسابور الأستوائي.</w:t>
      </w:r>
    </w:p>
    <w:p/>
    <w:p>
      <w:pPr/>
      <w:r>
        <w:rPr/>
        <w:t xml:space="preserve">تفقه على أبي نصر بن سهل، واختلف في الأدب إلى أبي بكر الخوارزمي.</w:t>
      </w:r>
    </w:p>
    <w:p/>
    <w:p>
      <w:pPr/>
      <w:r>
        <w:rPr/>
        <w:t xml:space="preserve">له كتاب ’’الاعتقاد’’ ذكر فيه عن عبد الملك بن أبي الشوارب أنه أشار إلى قصرهم العتيق بالبصرة وقال: وقد خرج من هذه الدار سبعون قاضيا على مذهب أبى حنيفة كلهم كانوا يرون إثبات القدر، وأن الله تعالى خالق الخير والشر ويروون ذلك عن أبي حنيفة، وأبى يوسف، ومحمد، وزفر، وأصحابهم. قال الخطيب: بلغنا أنه مات سنة اثنتين وثلاثين وأربعمائة. وقيل: سنة إحدى وثلاثين.</w:t>
      </w:r>
    </w:p>
    <w:p/>
    <w:p>
      <w:pPr/>
      <w:r>
        <w:rPr/>
        <w:t xml:space="preserve">وقال السمعاني: ولد في ربيع الأول، سنة ثلاث وأربعين وثلاثمائة.</w:t>
      </w:r>
    </w:p>
    <w:p>
      <w:pPr>
        <w:jc w:val="start"/>
        <w:bidi/>
      </w:pPr>
      <w:r>
        <w:rPr>
          <w:sz w:val="24"/>
          <w:szCs w:val="24"/>
          <w:b w:val="1"/>
          <w:bCs w:val="1"/>
          <w:rtl/>
        </w:rPr>
        <w:t xml:space="preserve">
تاج التراجم في طبقات الحنفية،(دار القلم - دمشق،1992،ط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العلاء الأستوائي
</w:t>
      </w:r>
    </w:p>
    <w:p>
      <w:pPr/>
      <w:r>
        <w:rPr/>
        <w:t xml:space="preserve">القاضي أبو العلاء الأستوائي صاعد بن محمد بن أحمد بن عبد الله، القاضي أبو العلاء الأستوائي النيسابوري القيه الحنفي؛ روى عنه الخطيب وغيره، وتوفي سنة إحدى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w:t>
      </w:r>
    </w:p>
    <w:p>
      <w:pPr/>
      <w:r>
        <w:rPr/>
        <w:t xml:space="preserve">صاعد بن محمد ابن أحمد بن عبد الله القاضي، أبو العلاء الأستوائي، النيسابوري، الفقيه، شيخ الحنفية ورئيسهم، وقاضي نيسابور.</w:t>
      </w:r>
    </w:p>
    <w:p/>
    <w:p>
      <w:pPr/>
      <w:r>
        <w:rPr/>
        <w:t xml:space="preserve">سمع: أبا عمرو بن نجيد، وبشر بن أحمد، وعلي بن عبد الرحمن البكائي.</w:t>
      </w:r>
    </w:p>
    <w:p/>
    <w:p>
      <w:pPr/>
      <w:r>
        <w:rPr/>
        <w:t xml:space="preserve">وعنه: الخطيب، والقاضي صاعد بن سيار.</w:t>
      </w:r>
    </w:p>
    <w:p/>
    <w:p>
      <w:pPr/>
      <w:r>
        <w:rPr/>
        <w:t xml:space="preserve">سمع: نا جزءا من حديثه من أبي نصر المزي عن جده.</w:t>
      </w:r>
    </w:p>
    <w:p/>
    <w:p>
      <w:pPr/>
      <w:r>
        <w:rPr/>
        <w:t xml:space="preserve">مولده سنة ثلاث وأربعين وثلاث مائة.</w:t>
      </w:r>
    </w:p>
    <w:p/>
    <w:p>
      <w:pPr/>
      <w:r>
        <w:rPr/>
        <w:t xml:space="preserve">ومات في ذي الحجة سنة إحدى وثلاثين. وقيل: سنة اثنتين وثلاثين وأربع مائة.</w:t>
      </w:r>
    </w:p>
    <w:p>
      <w:pPr>
        <w:jc w:val="start"/>
        <w:bidi/>
      </w:pPr>
      <w:r>
        <w:rPr>
          <w:sz w:val="24"/>
          <w:szCs w:val="24"/>
          <w:b w:val="1"/>
          <w:bCs w:val="1"/>
          <w:rtl/>
        </w:rPr>
        <w:t xml:space="preserve">
سير أعلام النبلاء،(دار الحديث- القاهرة،2006،ط 0،ج 13،ص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2026-05-01T15:58:37+03:00</dcterms:created>
  <dcterms:modified xsi:type="dcterms:W3CDTF">2026-05-01T15:58:37+03:00</dcterms:modified>
</cp:coreProperties>
</file>

<file path=docProps/custom.xml><?xml version="1.0" encoding="utf-8"?>
<Properties xmlns="http://schemas.openxmlformats.org/officeDocument/2006/custom-properties" xmlns:vt="http://schemas.openxmlformats.org/officeDocument/2006/docPropsVTypes"/>
</file>