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أمين بن محمد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الشكور
</w:t>
      </w:r>
    </w:p>
    <w:p>
      <w:pPr/>
      <w:r>
        <w:rPr/>
        <w:t xml:space="preserve">ابن عبد الشكور  أحمد بن امين بن محمد سعيد، من آل عبد الشكور: فاضل من أهل مكة. مولده ووفاته بها. له (النخبة السنية في الحوادث المكية) تاريخ و (الفلك المشحون) مجموع ادب ونوادر. وله نظم في (الشاهي وشربه زكيفية اصطناعه) ومدائح لاحد معاصريه من امراء 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2026-07-01T23:21:13+03:00</dcterms:created>
  <dcterms:modified xsi:type="dcterms:W3CDTF">2026-07-01T23:21:13+03:00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