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عرس بن قيس
</w:t>
      </w:r>
    </w:p>
    <w:p>
      <w:pPr/>
      <w:r>
        <w:rPr/>
        <w:t xml:space="preserve">عرس بن قيس بن سعيد بن الأرقم بن النعمان الكندي.</w:t>
      </w:r>
    </w:p>
    <w:p/>
    <w:p>
      <w:pPr/>
      <w:r>
        <w:rPr/>
        <w:t xml:space="preserve">ذكره ابن عبد البر، فقال: مذكور في الصحابة، ولا أعرفه.</w:t>
      </w:r>
    </w:p>
    <w:p/>
    <w:p>
      <w:pPr/>
      <w:r>
        <w:rPr/>
        <w:t xml:space="preserve">وقال أبو حاتم: لأهل الشام عرسان: عرس بن عميرة له صحبة، وعرس بن قيس لا صحبة له. وزعم العسكري أنهما واحد، وأن عميرة أمه وقيسا أبوه. وزعم ابن قانع أن قيسا أبوه وعميرة جده.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2026-07-27T10:15:27+03:00</dcterms:created>
  <dcterms:modified xsi:type="dcterms:W3CDTF">2026-07-27T10:15:27+03:00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