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شهفور بن طاهر
</w:t>
      </w:r>
    </w:p>
    <w:p>
      <w:pPr>
        <w:jc w:val="start"/>
        <w:bidi/>
      </w:pPr>
      <w:r>
        <w:rPr>
          <w:rFonts w:ascii="arial" w:hAnsi="arial" w:eastAsia="arial" w:cs="arial"/>
          <w:sz w:val="28"/>
          <w:szCs w:val="28"/>
          <w:b w:val="1"/>
          <w:bCs w:val="1"/>
          <w:rtl/>
        </w:rPr>
        <w:t xml:space="preserve">شهفور بن طاهر
</w:t>
      </w:r>
    </w:p>
    <w:p>
      <w:pPr/>
      <w:r>
        <w:rPr/>
        <w:t xml:space="preserve">شهفور بن طاهر  شهفور بن طاهر بن محمد الاسفراييني، أبو المظفر: عالم بالاصول، مفسر، من فقهاء الشافهية، قال السبكي: ارتبطه نظام الملك بطوس، وصنف ’’التفسير’’ الكبير المشهور، وصنف في ’’الاصول’’.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الإسفراييني
</w:t>
      </w:r>
    </w:p>
    <w:p>
      <w:pPr/>
      <w:r>
        <w:rPr/>
        <w:t xml:space="preserve">الإسفراييني  طاهر بن محمد الإسفراييني، أبو المظفر: عالم بالأصول. من الشافعية. تقدمت له ترجمة في الأعلام (3:112) باسم ’’شهفور بن طاهر’’ كما سماه السبكي في طبقات الشافعية (3:175) وفي كشف الظنون (1:430) هو ’’طاهر بن محمد، ويقال شهفور بن طاهر’’ فليؤخذ ما في ترجمته الأولى - عن الأعلام - ويزد عله: ومن كتبه (التبصير في الدين وتمييز الفرقة الناجية عن الفرق الهالكين - ط). </w:t>
      </w:r>
    </w:p>
    <w:p>
      <w:pPr>
        <w:jc w:val="start"/>
        <w:bidi/>
      </w:pPr>
      <w:r>
        <w:rPr>
          <w:sz w:val="24"/>
          <w:szCs w:val="24"/>
          <w:b w:val="1"/>
          <w:bCs w:val="1"/>
          <w:rtl/>
        </w:rPr>
        <w:t xml:space="preserve">
الأعلام،(دار العلم للملايين - بيروت،2002،ط 15،ج 3،ص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الاسفرايني
</w:t>
      </w:r>
    </w:p>
    <w:p>
      <w:pPr/>
      <w:r>
        <w:rPr/>
        <w:t xml:space="preserve">شاهفور بن طاهر بن محمد الاسفرايني أبو المظفر الفقيه الأصولي المفسر: جامع بارع، صنف كتاب التفسير الكبير، كتاب في الأصول. مات سنة إحدى وسبعين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3،ص 1411)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w:t>
      </w:r>
    </w:p>
    <w:p>
      <w:pPr/>
      <w:r>
        <w:rPr/>
        <w:t xml:space="preserve">شاهفور العلامة المفتي، أبو المظفر، طاهر بن محمد الإسفراييني، ثم الطوسي الشافعي صاحب ’’التفسير الكبير’’. كان أحد الأعلام.</w:t>
      </w:r>
    </w:p>
    <w:p/>
    <w:p>
      <w:pPr/>
      <w:r>
        <w:rPr/>
        <w:t xml:space="preserve">حدث عن: ابن محمش، وأصحاب الأصم.</w:t>
      </w:r>
    </w:p>
    <w:p/>
    <w:p>
      <w:pPr/>
      <w:r>
        <w:rPr/>
        <w:t xml:space="preserve">روى عنه: زاهر الشحامي، وغيره.</w:t>
      </w:r>
    </w:p>
    <w:p/>
    <w:p>
      <w:pPr/>
      <w:r>
        <w:rPr/>
        <w:t xml:space="preserve">صاهر الأستاذ أبا منصور البغدادي.</w:t>
      </w:r>
    </w:p>
    <w:p/>
    <w:p>
      <w:pPr/>
      <w:r>
        <w:rPr/>
        <w:t xml:space="preserve">توفي بطوس في سنة إحدى وسبعين وأربع مائة.</w:t>
      </w:r>
    </w:p>
    <w:p/>
    <w:p>
      <w:pPr/>
      <w:r>
        <w:rPr/>
        <w:t xml:space="preserve">قرأت على ابن عباد عن أبي روح، أخبرنا زاهر، أخبرنا طاهر بن محمد، أخبرنا ابن محمش الزيادي، أخبرنا محمد بن الحسين، حدثنا أحمد ابن منصور، حدثنا النضر بن</w:t>
      </w:r>
    </w:p>
    <w:p/>
    <w:p>
      <w:pPr/>
      <w:r>
        <w:rPr/>
        <w:t xml:space="preserve">شميل حدثنا محمد بن عمرو عن أبي سلمة عن أبي هريرة: قال رسول الله -صلى الله عليه وسلم: ’’إني لأستغفر الله في كل يوم مائة مرة’’.</w:t>
      </w:r>
    </w:p>
    <w:p>
      <w:pPr>
        <w:jc w:val="start"/>
        <w:bidi/>
      </w:pPr>
      <w:r>
        <w:rPr>
          <w:sz w:val="24"/>
          <w:szCs w:val="24"/>
          <w:b w:val="1"/>
          <w:bCs w:val="1"/>
          <w:rtl/>
        </w:rPr>
        <w:t xml:space="preserve">
سير أعلام النبلاء،(دار الحديث- القاهرة،2006،ط 0،ج 13،ص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بن محمد الإسفرايني أبو المظفر
</w:t>
      </w:r>
    </w:p>
    <w:p>
      <w:pPr/>
      <w:r>
        <w:rPr/>
        <w:t xml:space="preserve">شهفور بن طاهر بن محمد الإسفرايني أبو المظفر الإمام الأصولي الفقيه المفسر</w:t>
      </w:r>
    </w:p>
    <w:p/>
    <w:p>
      <w:pPr/>
      <w:r>
        <w:rPr/>
        <w:t xml:space="preserve">ارتبطه نظام الملك بطوس</w:t>
      </w:r>
    </w:p>
    <w:p/>
    <w:p>
      <w:pPr/>
      <w:r>
        <w:rPr/>
        <w:t xml:space="preserve">قال عبد الغافر وصنف التفسير الكبير المشهور وصنف في الأصول وسافر في طلب العلم</w:t>
      </w:r>
    </w:p>
    <w:p/>
    <w:p>
      <w:pPr/>
      <w:r>
        <w:rPr/>
        <w:t xml:space="preserve">قال وسمع من أصحاب الأصم</w:t>
      </w:r>
    </w:p>
    <w:p/>
    <w:p>
      <w:pPr/>
      <w:r>
        <w:rPr/>
        <w:t xml:space="preserve">قال وكان له اتصال مصاهرة بالأستاذ أبي منصور البغدادي</w:t>
      </w:r>
    </w:p>
    <w:p/>
    <w:p>
      <w:pPr/>
      <w:r>
        <w:rPr/>
        <w:t xml:space="preserve">توفي سنة إحدى وسبعين وأربعمائة</w:t>
      </w:r>
    </w:p>
    <w:p>
      <w:pPr>
        <w:jc w:val="start"/>
        <w:bidi/>
      </w:pPr>
      <w:r>
        <w:rPr>
          <w:sz w:val="24"/>
          <w:szCs w:val="24"/>
          <w:b w:val="1"/>
          <w:bCs w:val="1"/>
          <w:rtl/>
        </w:rPr>
        <w:t xml:space="preserve">
طبقات الشافعية الكبرى،(دار هجر - القاهرة،1992،ط 2،ج 5،ص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الأسفرايني الشافعي أبو المظفر
</w:t>
      </w:r>
    </w:p>
    <w:p>
      <w:pPr/>
      <w:r>
        <w:rPr/>
        <w:t xml:space="preserve">شاهفور بن طاهر بن محمد الأسفرايني الشافعي أبو المظفر. الإمام الكامل، الفقيه الأصولي المفسر، جامع بارع.</w:t>
      </w:r>
    </w:p>
    <w:p/>
    <w:p>
      <w:pPr/>
      <w:r>
        <w:rPr/>
        <w:t xml:space="preserve">صنف «التفسير الكبير» المشهور، وصنف في الأصول، وسافر في طلب العلم، وحصل الكثير، وارتبطه نظام الملك بطوس فأقام بها سنين، ودرس بها سنين، ودرس بها في العلوم، وأفاد الكثير واستفاد الناس منه.</w:t>
      </w:r>
    </w:p>
    <w:p/>
    <w:p>
      <w:pPr/>
      <w:r>
        <w:rPr/>
        <w:t xml:space="preserve">وسمع الحديث من أصحاب الأصم، وأصحاب أبي علي الرفاء، وكان له اتصال مصاهرة بالأستاذ أبي منصور البغدادي الإمام، وولد له منها النسل المبارك ومن غيرها، وكلهم كانوا وجوه أهل بلخ المشهورين المعروفين بها، والمتقدمين من علمائها وأئمتها. توفي الإمام شاهفور بطوس سنة إحدى وسبعين وأربعمائة.</w:t>
      </w:r>
    </w:p>
    <w:p/>
    <w:p>
      <w:pPr/>
      <w:r>
        <w:rPr/>
        <w:t xml:space="preserve">وأنشد الإمام شاهفور لنفسه:</w:t>
      </w:r>
    </w:p>
    <w:p/>
    <w:p>
      <w:pPr>
        <w:jc w:val="center"/>
      </w:pPr>
      <w:r>
        <w:rPr>
          <w:color w:val="ff0000"/>
        </w:rPr>
        <w:t xml:space="preserve">ليس الجواد هو البذول لماله</w:t>
      </w:r>
      <w:r>
        <w:rPr>
          <w:color w:val="ff0000"/>
        </w:rPr>
        <w:t xml:space="preserve">      </w:t>
      </w:r>
      <w:r>
        <w:rPr>
          <w:color w:val="ff0000"/>
        </w:rPr>
        <w:t xml:space="preserve"> إن الجواد هو المحقر للندى</w:t>
      </w:r>
    </w:p>
    <w:p/>
    <w:p>
      <w:pPr>
        <w:jc w:val="center"/>
      </w:pPr>
      <w:r>
        <w:rPr>
          <w:color w:val="ff0000"/>
        </w:rPr>
        <w:t xml:space="preserve">من غير شكر يبتغيه بجوده</w:t>
      </w:r>
      <w:r>
        <w:rPr>
          <w:color w:val="ff0000"/>
        </w:rPr>
        <w:t xml:space="preserve">      </w:t>
      </w:r>
      <w:r>
        <w:rPr>
          <w:color w:val="ff0000"/>
        </w:rPr>
        <w:t xml:space="preserve"> كلا ولا من لذاك ولا أذى</w:t>
      </w:r>
    </w:p>
    <w:p/>
    <w:p>
      <w:pPr/>
      <w:r>
        <w:rPr/>
        <w:t xml:space="preserve">وأنشد الإمام شاهفور وقال أنشدنا هلال بن العلاء:</w:t>
      </w:r>
    </w:p>
    <w:p/>
    <w:p>
      <w:pPr>
        <w:jc w:val="center"/>
      </w:pPr>
      <w:r>
        <w:rPr>
          <w:color w:val="ff0000"/>
        </w:rPr>
        <w:t xml:space="preserve">أتعجب أن يقال علي دين</w:t>
      </w:r>
      <w:r>
        <w:rPr>
          <w:color w:val="ff0000"/>
        </w:rPr>
        <w:t xml:space="preserve">      </w:t>
      </w:r>
      <w:r>
        <w:rPr>
          <w:color w:val="ff0000"/>
        </w:rPr>
        <w:t xml:space="preserve"> وقد ذهب الطريف مع التلاد</w:t>
      </w:r>
    </w:p>
    <w:p/>
    <w:p>
      <w:pPr>
        <w:jc w:val="center"/>
      </w:pPr>
      <w:r>
        <w:rPr>
          <w:color w:val="ff0000"/>
        </w:rPr>
        <w:t xml:space="preserve">ملأت يدي من الدنيا مرارا</w:t>
      </w:r>
      <w:r>
        <w:rPr>
          <w:color w:val="ff0000"/>
        </w:rPr>
        <w:t xml:space="preserve">      </w:t>
      </w:r>
      <w:r>
        <w:rPr>
          <w:color w:val="ff0000"/>
        </w:rPr>
        <w:t xml:space="preserve"> فما طمع العواذل في اقتصاد</w:t>
      </w:r>
    </w:p>
    <w:p/>
    <w:p>
      <w:pPr>
        <w:jc w:val="center"/>
      </w:pPr>
      <w:r>
        <w:rPr>
          <w:color w:val="ff0000"/>
        </w:rPr>
        <w:t xml:space="preserve">ولا وجبت على زكاة مال</w:t>
      </w:r>
      <w:r>
        <w:rPr>
          <w:color w:val="ff0000"/>
        </w:rPr>
        <w:t xml:space="preserve">      </w:t>
      </w:r>
      <w:r>
        <w:rPr>
          <w:color w:val="ff0000"/>
        </w:rPr>
        <w:t xml:space="preserve"> وهل تجب الزكاة على جواد</w:t>
      </w:r>
    </w:p>
    <w:p/>
    <w:p>
      <w:pPr/>
      <w:r>
        <w:rPr/>
        <w:t xml:space="preserve">ذكره عبد الغافر الفارسي رحمه الله تعالى.</w:t>
      </w:r>
    </w:p>
    <w:p>
      <w:pPr>
        <w:jc w:val="start"/>
        <w:bidi/>
      </w:pPr>
      <w:r>
        <w:rPr>
          <w:sz w:val="24"/>
          <w:szCs w:val="24"/>
          <w:b w:val="1"/>
          <w:bCs w:val="1"/>
          <w:rtl/>
        </w:rPr>
        <w:t xml:space="preserve">
طبقات المفسرين للداوودي،(دار الكتب العلمية - بيروت،0000،ط 0،ج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العراقي
</w:t>
      </w:r>
    </w:p>
    <w:p>
      <w:pPr/>
      <w:r>
        <w:rPr/>
        <w:t xml:space="preserve">شهفور بن طاهر العراقي العالم الفاضل الحافظ المدقق أبو المظفر صنف تفسيرا قد يعرف بتفسير الإسفراييني وكانت وفاته في سنة إحدى وسبعين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الأسفراييني أبو المظفر 
</w:t>
      </w:r>
    </w:p>
    <w:p>
      <w:pPr/>
      <w:r>
        <w:rPr/>
        <w:t xml:space="preserve">شاهفور بن طاهر بن محمد الأسفرايينيّ، أبو المظفّر. </w:t>
      </w:r>
    </w:p>
    <w:p/>
    <w:p>
      <w:pPr/>
      <w:r>
        <w:rPr/>
        <w:t xml:space="preserve">ذكره عبد الغافر الفارسيّ في سياق تاريخ نيسابور وقال: كان كاملا في علم الأصول والتفسير والفقه، صنّف كتاب التفسير الكبير، وكتابا في الأصول.</w:t>
      </w:r>
    </w:p>
    <w:p/>
    <w:p>
      <w:pPr/>
      <w:r>
        <w:rPr/>
        <w:t xml:space="preserve">ومات بطوس في سنة إحدى وسبعين وأربع مائة.</w:t>
      </w:r>
    </w:p>
    <w:p>
      <w:pPr>
        <w:jc w:val="start"/>
        <w:bidi/>
      </w:pPr>
      <w:r>
        <w:rPr>
          <w:sz w:val="24"/>
          <w:szCs w:val="24"/>
          <w:b w:val="1"/>
          <w:bCs w:val="1"/>
          <w:rtl/>
        </w:rPr>
        <w:t xml:space="preserve">
الدر الثمين في أسماء المصنفين،(دار الغرب الإسلامي - تونس،2009،ط 1،ج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بن محمد الإسفرائينى أبو المظفر.
</w:t>
      </w:r>
    </w:p>
    <w:p>
      <w:pPr/>
      <w:r>
        <w:rPr/>
        <w:t xml:space="preserve">شهفور بن طاهر بن محمد الإسفرائينى أبو المظفر. </w:t>
      </w:r>
    </w:p>
    <w:p/>
    <w:p>
      <w:pPr/>
      <w:r>
        <w:rPr/>
        <w:t xml:space="preserve">الإمام الأصولي الفقيه، وزير نظام الملك بطوس، قال عبد الغافر: له التفسير المشهور وصنف الأصول، وسافر في طلب العلم وسمع من أصحاب الأصم قال: وكانت له أفضال مصاهرة الأستاذ أبي منصور البغدادي. مات سنة إحدى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محمد بن أحمد بن سلهفور الإسفرائينى أبو المظفر.
</w:t>
      </w:r>
    </w:p>
    <w:p>
      <w:pPr/>
      <w:r>
        <w:rPr/>
        <w:t xml:space="preserve">شهفور بن محمد بن أحمد بن سلهفور الإسفرائينى أبو المظفر. </w:t>
      </w:r>
    </w:p>
    <w:p/>
    <w:p>
      <w:pPr/>
      <w:r>
        <w:rPr/>
        <w:t xml:space="preserve">الإمام، قال عبد الغافر: من وجوه العلماء من أصحاب الشافعي تفقه بنيسابور، وتخرج في درس إمام الحرمين.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2026-05-03T11:27:45+03:00</dcterms:created>
  <dcterms:modified xsi:type="dcterms:W3CDTF">2026-05-03T11:27:45+03:00</dcterms:modified>
</cp:coreProperties>
</file>

<file path=docProps/custom.xml><?xml version="1.0" encoding="utf-8"?>
<Properties xmlns="http://schemas.openxmlformats.org/officeDocument/2006/custom-properties" xmlns:vt="http://schemas.openxmlformats.org/officeDocument/2006/docPropsVTypes"/>
</file>