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شنوءة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شنوءة
</w:t>
      </w:r>
    </w:p>
    <w:p>
      <w:pPr/>
      <w:r>
        <w:rPr/>
        <w:t xml:space="preserve">شنوءة  شنوءة، او شنوة: جد لقبيلة من الازد، من القحطانية، يقال لها ’’شنوءة الازد’’ و ’’ازد شنوءة’’ قال الشاعر:</w:t>
      </w:r>
    </w:p>
    <w:p/>
    <w:p>
      <w:pPr>
        <w:jc w:val="center"/>
      </w:pPr>
      <w:r>
        <w:rPr>
          <w:color w:val="ff0000"/>
        </w:rPr>
        <w:t xml:space="preserve">فما انتم بالازد ازد شنوءة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من بني كعب بن عمرو بن عامر</w:t>
      </w:r>
    </w:p>
    <w:p/>
    <w:p>
      <w:pPr/>
      <w:r>
        <w:rPr/>
        <w:t xml:space="preserve">والنسبة اليه ’’شنائي’’ و ’’شنوى’’ بفتح الشين والنون.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2026-05-01T13:29:31+03:00</dcterms:created>
  <dcterms:modified xsi:type="dcterms:W3CDTF">2026-05-01T13:29:31+03:00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