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الرحمن الأزرقي الفارسي
</w:t>
      </w:r>
    </w:p>
    <w:p>
      <w:pPr>
        <w:jc w:val="start"/>
        <w:bidi/>
      </w:pPr>
      <w:r>
        <w:rPr>
          <w:rFonts w:ascii="arial" w:hAnsi="arial" w:eastAsia="arial" w:cs="arial"/>
          <w:sz w:val="28"/>
          <w:szCs w:val="28"/>
          <w:b w:val="1"/>
          <w:bCs w:val="1"/>
          <w:rtl/>
        </w:rPr>
        <w:t xml:space="preserve">عبد الرحمن الأزرقي الفارسي
</w:t>
      </w:r>
    </w:p>
    <w:p>
      <w:pPr/>
      <w:r>
        <w:rPr/>
        <w:t xml:space="preserve">عبد الرحمن الأزرقي الفارسي ذكره ابن قانع، وهو والد عقبة الآتي.</w:t>
      </w:r>
    </w:p>
    <w:p>
      <w:pPr>
        <w:jc w:val="start"/>
        <w:bidi/>
      </w:pPr>
      <w:r>
        <w:rPr>
          <w:sz w:val="24"/>
          <w:szCs w:val="24"/>
          <w:b w:val="1"/>
          <w:bCs w:val="1"/>
          <w:rtl/>
        </w:rPr>
        <w:t xml:space="preserve">
الإصابة في تمييز الصحابة،(دار الكتب العلمية - بيروت،1995،ط 1،ج 4،ص 308)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الفارسي الأزرق
</w:t>
      </w:r>
    </w:p>
    <w:p>
      <w:pPr/>
      <w:r>
        <w:rPr/>
        <w:t xml:space="preserve">عبد الرحمن الفارسي الأزرق أبو عقبة.</w:t>
      </w:r>
    </w:p>
    <w:p/>
    <w:p>
      <w:pPr/>
      <w:r>
        <w:rPr/>
        <w:t xml:space="preserve">ذكره ابن قانع وغيره في الصحابة، ومنهم من ترجم له عبد الرحمن الأزرق الفارسي، والد عقبة، وأخرجوا من رواية يحيى بن العلاء، عن داود بن الحصين، عن عقبة بن عبد الرحمن، عن أبيه، قال: شهدت أحدا فضربت رجلا، فقلت: خذها وأنا الغلام الفارسي... الحديث.</w:t>
      </w:r>
    </w:p>
    <w:p/>
    <w:p>
      <w:pPr/>
      <w:r>
        <w:rPr/>
        <w:t xml:space="preserve">وقد تقدم في الأول في ترجمة عقبة والد عبد الرحمن، من طريق ابن إسحاق، عن داود مسمى، عن عبد الرحمن بن عقبة، عن أبيه على الصواب ويحيى بن العلاء ضعيف، وروايته مقلوبة.</w:t>
      </w:r>
    </w:p>
    <w:p>
      <w:pPr>
        <w:jc w:val="start"/>
        <w:bidi/>
      </w:pPr>
      <w:r>
        <w:rPr>
          <w:sz w:val="24"/>
          <w:szCs w:val="24"/>
          <w:b w:val="1"/>
          <w:bCs w:val="1"/>
          <w:rtl/>
        </w:rPr>
        <w:t xml:space="preserve">
الإصابة في تمييز الصحابة،(دار الكتب العلمية - بيروت،1995،ط 1،ج 5،ص 188)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الأزرق الفارسي مولى الأنصار
</w:t>
      </w:r>
    </w:p>
    <w:p>
      <w:pPr/>
      <w:r>
        <w:rPr/>
        <w:t xml:space="preserve">عبد الرحمن الأزرق الفارسي مولى الأنصار </w:t>
      </w:r>
    </w:p>
    <w:p/>
    <w:p>
      <w:pPr/>
      <w:r>
        <w:rPr/>
        <w:t xml:space="preserve">حدثنا أبو ميسرة محمد بن الحسيني بن أبي العلاء، نا شيبان، نا يحيى بن العلاء، عن داود بن الحصين، عن عقبة بن عبد الرحمن، عن أبيه قال: شهدت مع رسول الله صلى الله عليه وسلم أحداً فضربت رجلاً فقلت: خذها وأنا الغلام الفارسي، فسمعها رسول الله صلى الله عليه وسلم فقال: ’’ هلا قلت: وأنا الغلام الأنصاري فإن مولى القوم منهم ’’</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2026-07-27T13:31:52+03:00</dcterms:created>
  <dcterms:modified xsi:type="dcterms:W3CDTF">2026-07-27T13:31:52+03:00</dcterms:modified>
</cp:coreProperties>
</file>

<file path=docProps/custom.xml><?xml version="1.0" encoding="utf-8"?>
<Properties xmlns="http://schemas.openxmlformats.org/officeDocument/2006/custom-properties" xmlns:vt="http://schemas.openxmlformats.org/officeDocument/2006/docPropsVTypes"/>
</file>