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الشمردل بن شريك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الشمردل بن شريك
</w:t>
      </w:r>
    </w:p>
    <w:p>
      <w:pPr/>
      <w:r>
        <w:rPr/>
        <w:t xml:space="preserve">الشمردل بن شريك  الشالشمردل بن شريك بن عبد الملك، من بني ثعلبة بن يربوع، من تميم: شاعر هجاء، يجيد القصيد والرجز، قال المرزباني: له في الصيد والطراد اراجيز حسان. ويقال له: ’’ابن الخريط’’ وهو صاحب الابيات التي اولها:</w:t>
      </w:r>
    </w:p>
    <w:p/>
    <w:p>
      <w:pPr/>
      <w:r>
        <w:rPr/>
        <w:t xml:space="preserve">’’ياايها المبتغي شتمي، لأشتمه، =إن كنت اعمى فأني عنك غير عم’’</w:t>
      </w:r>
    </w:p>
    <w:p/>
    <w:p>
      <w:pPr/>
      <w:r>
        <w:rPr/>
        <w:t xml:space="preserve">والشعراء المعروفون باسم ’’الشمردل’’ خمسة، هذا اشهرهم().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2026-05-01T14:07:18+03:00</dcterms:created>
  <dcterms:modified xsi:type="dcterms:W3CDTF">2026-05-01T14:07:18+03:00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