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بن حمدويه
</w:t>
      </w:r>
    </w:p>
    <w:p>
      <w:pPr>
        <w:jc w:val="start"/>
        <w:bidi/>
      </w:pPr>
      <w:r>
        <w:rPr>
          <w:rFonts w:ascii="arial" w:hAnsi="arial" w:eastAsia="arial" w:cs="arial"/>
          <w:sz w:val="28"/>
          <w:szCs w:val="28"/>
          <w:b w:val="1"/>
          <w:bCs w:val="1"/>
          <w:rtl/>
        </w:rPr>
        <w:t xml:space="preserve">شمر بن حمدويه
</w:t>
      </w:r>
    </w:p>
    <w:p>
      <w:pPr/>
      <w:r>
        <w:rPr/>
        <w:t xml:space="preserve">شمر بن حمدويه شمر بن حمدويه الهروي، أبو عمرو: لغوي اديب من أهل هراة (بخراسان) زار بلاد العراق في شبابه، واخذ من علمائها، له كتاب كبير في اللغة ابتداه بحرف الجيم، غرق فب النهروان وراى منه الازهر (المتوفي سنة 370هـ) تفاريق اجزاء غير كاملة ومن كتبه ايضا (غريب الحديث) كبير جدا و (السلاح والجبال والادوية).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حمدويه أبو عمرو الهروي اللغوي
</w:t>
      </w:r>
    </w:p>
    <w:p>
      <w:pPr/>
      <w:r>
        <w:rPr/>
        <w:t xml:space="preserve">شمر بن حمدويه أبو عمرو الهروي اللغوي: أحد الأثبات للغات الحفاظ للغريب وعلم العرب، كان عالما فاضلا ثقة نحويا لغويا راوية للأخبار والأشعار، رحل إلى العراق في شبيبته فأخذ عن جماعة من أصحاب أبي عمرو الشيباني وأبي زيد الأنصاري وأبي عبيدة والفراء، منهم: الرياشي وأبو حاتم السجستاني ومات سنة</w:t>
      </w:r>
    </w:p>
    <w:p/>
    <w:p>
      <w:pPr/>
      <w:r>
        <w:rPr/>
        <w:t xml:space="preserve">خمس وخمسين ومائتين في أيام المعتز أو المهتدي لأن في هذه السنة خلع المعتز وولي المهتدي. ثم رجع إلى خراسان وأخذ عن أصحاب النضر بن شميل والليث.</w:t>
      </w:r>
    </w:p>
    <w:p/>
    <w:p>
      <w:pPr/>
      <w:r>
        <w:rPr/>
        <w:t xml:space="preserve">وصنف كتابا كبيرا رتبه على حروف المعجم ابتدأ فيه بحرف الجيم وطوله بالشواهد والروايات الجمة وأودعه تفسير القرآن وغريب الحديث شيئا لم يسبقه إلى مثله أحد تقدمه. ولما كمل الكتاب ضن به في حياته فلم يبارك الله له فيما فعله ولم ينسخه أحد حتى مضى لسبيله، واختزن بعد وفاته بعض أقاربه ذلك الكتاب وغرق في جملة ما غرق من مال ذلك الرجل فلم ينتفع به. قال أبو منصور الأزهري: أدركت من ذلك الكتاب تفاريق أجزاء فتصفحت أبوابها فوجدتها على غاية من الكمال، والله يغفر لنا ولأبي عمرو ويتغمد زلته، فإن الضن بالعلم غير محمود ولا مبارك فيه. وقيل اتصل أبو عمرو بيعقوب بن الليث الأمير فخرج معه إلى نواحي فارس وحمل معه كتاب الجيم، فطغى الماء من النهروان على معسكر يعقوب، فغرق الكتاب في ما غرق من المتاع.</w:t>
      </w:r>
    </w:p>
    <w:p/>
    <w:p>
      <w:pPr/>
      <w:r>
        <w:rPr/>
        <w:t xml:space="preserve">قال أبو العباس ابن حمويه: سمعت شمر بن حمدويه يقول: دخلت على الياس بن أسد الساماني يوم ورد نعي عبد الله بن طاهر فقال لي: خذ يا شمر، الموت فوت الأبدان وموت الأقران.</w:t>
      </w:r>
    </w:p>
    <w:p/>
    <w:p>
      <w:pPr/>
      <w:r>
        <w:rPr/>
        <w:t xml:space="preserve">ولأبي عمرو من التصانيف غير كتاب الجيم، كتاب غريب الحديث كبير جدا.</w:t>
      </w:r>
    </w:p>
    <w:p/>
    <w:p>
      <w:pPr/>
      <w:r>
        <w:rPr/>
        <w:t xml:space="preserve">وكتاب السلاح. وكتاب الجبال والأودية،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حمدويه الهروي، أبو عمرو اللغوي الأديب
</w:t>
      </w:r>
    </w:p>
    <w:p>
      <w:pPr/>
      <w:r>
        <w:rPr/>
        <w:t xml:space="preserve">شمر بن حمدويه الهروي، أبو عمرو اللغوي الأديب </w:t>
      </w:r>
    </w:p>
    <w:p/>
    <w:p>
      <w:pPr/>
      <w:r>
        <w:rPr/>
        <w:t xml:space="preserve">رحل إلى العراق شابا، فلقي ابن الأعرابي وأبا عبيدة والأصمعي والفراء وأبا حاتم سهلا وأبا نصر، وسلمة بن عاصم وغيرهم. وكتب الحديث، وألف كتابا في اللغة كبيرا على حروف المعجم، ابتدأ فيه بحرف الجيم وكان ضنينا به. لم ينسخ في حياته، ففقد بفقده، ولم يوجد منه إلا بعض شيء </w:t>
      </w:r>
    </w:p>
    <w:p>
      <w:pPr>
        <w:jc w:val="start"/>
        <w:bidi/>
      </w:pPr>
      <w:r>
        <w:rPr>
          <w:sz w:val="24"/>
          <w:szCs w:val="24"/>
          <w:b w:val="1"/>
          <w:bCs w:val="1"/>
          <w:rtl/>
        </w:rPr>
        <w:t xml:space="preserve">
البلغة فى تراجم أئمة النحو واللغة،(جمعية إحياء التراث الإسلامي - الكويت،1986،ط 1،ج 1،ص 25)/(دار سعد الدين للطباعة والنشر والتوزيع،2000،ط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حمدويه الهروي أبو عمرو اللغوي 
</w:t>
      </w:r>
    </w:p>
    <w:p>
      <w:pPr/>
      <w:r>
        <w:rPr/>
        <w:t xml:space="preserve">شمر بن حمدويه الهرويّ، أبو عمرو اللّغويّ. </w:t>
      </w:r>
    </w:p>
    <w:p/>
    <w:p>
      <w:pPr/>
      <w:r>
        <w:rPr/>
        <w:t xml:space="preserve">كان أحد الثّقات العلماء الحفّاظ العارفين بالأخبار والأشعار. قرأ على ابن الأعرابي، وأبي عمرو، وأبي زيد الأنصاريّ، وأبي عبيدة، والفرّاء، والنّضر بن شميل.</w:t>
      </w:r>
    </w:p>
    <w:p/>
    <w:p>
      <w:pPr/>
      <w:r>
        <w:rPr/>
        <w:t xml:space="preserve">ومات سنة خمس وخمسين ومائتين أيام المعتزّ أو المهتدي؛ لأنّ في هذه السنة خلع المعتزّ وبويع المهتدي. ثم عاد إلى خراسان واستقرّ بها.</w:t>
      </w:r>
    </w:p>
    <w:p/>
    <w:p>
      <w:pPr/>
      <w:r>
        <w:rPr/>
        <w:t xml:space="preserve">وألّف كتابا كبيرا أسّسه على حروف المعجم، ابتدأه بحرف الجيم.</w:t>
      </w:r>
    </w:p>
    <w:p/>
    <w:p>
      <w:pPr/>
      <w:r>
        <w:rPr/>
        <w:t xml:space="preserve">وجوّده وطوّله بالشواهد والرّوايات عن أئمة اللّغة، وغيرهم من المحدّثين، وأودعه من تفسير القرآن، وتفسير غريب الحديث، ما لم يسبق إلى مثله، وسمّاه كتاب الجيم. وله أيضا كتاب غريب الحديث:</w:t>
      </w:r>
    </w:p>
    <w:p/>
    <w:p>
      <w:pPr/>
      <w:r>
        <w:rPr/>
        <w:t xml:space="preserve">كبير، وكتاب السّلاح، وكتاب الجبال والأودية، وكان يقول: الموت موت الأبدان وموت الأقران.</w:t>
      </w:r>
    </w:p>
    <w:p>
      <w:pPr>
        <w:jc w:val="start"/>
        <w:bidi/>
      </w:pPr>
      <w:r>
        <w:rPr>
          <w:sz w:val="24"/>
          <w:szCs w:val="24"/>
          <w:b w:val="1"/>
          <w:bCs w:val="1"/>
          <w:rtl/>
        </w:rPr>
        <w:t xml:space="preserve">
الدر الثمين في أسماء المصنفين،(دار الغرب الإسلامي - تونس،2009،ط 1،ج 1،ص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2026-04-29T07:32:25+03:00</dcterms:created>
  <dcterms:modified xsi:type="dcterms:W3CDTF">2026-04-29T07:32:25+03:00</dcterms:modified>
</cp:coreProperties>
</file>

<file path=docProps/custom.xml><?xml version="1.0" encoding="utf-8"?>
<Properties xmlns="http://schemas.openxmlformats.org/officeDocument/2006/custom-properties" xmlns:vt="http://schemas.openxmlformats.org/officeDocument/2006/docPropsVTypes"/>
</file>