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المنتفق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المنتفق العامري
</w:t>
      </w:r>
    </w:p>
    <w:p>
      <w:pPr/>
      <w:r>
        <w:rPr/>
        <w:t xml:space="preserve">عبد الله بن المنتفق العامري قال ابن حبان: له صحبة، وغاير بينه وبين عبد الله بن جراد بن المنتفق العامري. ويحتمل أن يكون هو اليشكري الذي قبله اختلف في نسبه.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المنتفق
</w:t>
      </w:r>
    </w:p>
    <w:p>
      <w:pPr/>
      <w:r>
        <w:rPr/>
        <w:t xml:space="preserve">أبو المنتفق عبد الله بن المنتفق العامري تقدم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المنتفق العامري
</w:t>
      </w:r>
    </w:p>
    <w:p>
      <w:pPr/>
      <w:r>
        <w:rPr/>
        <w:t xml:space="preserve">عبد الله بن المنتفق العامري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2026-07-27T13:25:58+03:00</dcterms:created>
  <dcterms:modified xsi:type="dcterms:W3CDTF">2026-07-27T13:25:58+03:00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