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السدوسي
</w:t>
      </w:r>
    </w:p>
    <w:p>
      <w:pPr>
        <w:jc w:val="start"/>
        <w:bidi/>
      </w:pPr>
      <w:r>
        <w:rPr>
          <w:rFonts w:ascii="arial" w:hAnsi="arial" w:eastAsia="arial" w:cs="arial"/>
          <w:sz w:val="28"/>
          <w:szCs w:val="28"/>
          <w:b w:val="1"/>
          <w:bCs w:val="1"/>
          <w:rtl/>
        </w:rPr>
        <w:t xml:space="preserve">شقيق السدوسي
</w:t>
      </w:r>
    </w:p>
    <w:p>
      <w:pPr/>
      <w:r>
        <w:rPr/>
        <w:t xml:space="preserve">شقيق السدوسي  شقيق بن ثور (او ابن مجزأة بن ثور) ابن عفير السدوسي البصري: من اشراف العرب في العصر الاموي. كان رئيس بني بكر بن وائل، في خلافة عثمان. وكانت رايتهم معه يوم الجمل، وشهد ’’صفين’’ مع علي، وقدم على معاوية في خلافته. وهو من التابعين، ومن الثقات عند رجال الحديث().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السدوسي
</w:t>
      </w:r>
    </w:p>
    <w:p>
      <w:pPr/>
      <w:r>
        <w:rPr/>
        <w:t xml:space="preserve">شقيق السدوسي شقيق بن ثور السدوسي البصري، رئيس بكر بن وائل؛ كان حامل رايتهم يوم الجمل، وشهد صفين مع علي، وتوفي سنة أربع وستين، وروى له النسائي، وسمع شقيق عثمان بن عفان وأباه، وروى عنه أبو وائل وغيره، وقدم على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2026-07-27T20:17:09+03:00</dcterms:created>
  <dcterms:modified xsi:type="dcterms:W3CDTF">2026-07-27T20:17:09+03:00</dcterms:modified>
</cp:coreProperties>
</file>

<file path=docProps/custom.xml><?xml version="1.0" encoding="utf-8"?>
<Properties xmlns="http://schemas.openxmlformats.org/officeDocument/2006/custom-properties" xmlns:vt="http://schemas.openxmlformats.org/officeDocument/2006/docPropsVTypes"/>
</file>