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ربيعة
</w:t>
      </w:r>
    </w:p>
    <w:p>
      <w:pPr/>
      <w:r>
        <w:rPr/>
        <w:t xml:space="preserve">شقرة بن ربيعة  شقرة بن ربيعة بن كعب، من بني ضبة بن اد بن طابخة: جد جاهلي. بنوه بطن من طابخة، من العدنانية. النسبة اليه شقري (بفتحتين) كالمتقدم.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2026-04-29T07:34:20+03:00</dcterms:created>
  <dcterms:modified xsi:type="dcterms:W3CDTF">2026-04-29T07:34:20+03:00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