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الفزاري
</w:t>
      </w:r>
    </w:p>
    <w:p>
      <w:pPr/>
      <w:r>
        <w:rPr/>
        <w:t xml:space="preserve">الفزاري  شتم بن خويلد الفزاري: شاعر جاهلي. له قطع متفرقة، منها قطعة آخرها البيت المشهور:</w:t>
      </w:r>
    </w:p>
    <w:p/>
    <w:p>
      <w:pPr>
        <w:jc w:val="center"/>
      </w:pPr>
      <w:r>
        <w:rPr>
          <w:color w:val="ff0000"/>
        </w:rPr>
        <w:t xml:space="preserve">فإن يكن القتل أفناهم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فللموت ما تلد الوالده</w:t>
      </w:r>
    </w:p>
    <w:p/>
    <w:p>
      <w:pPr/>
      <w:r>
        <w:rPr/>
        <w:t xml:space="preserve">رواها المفضل بن سلمة. وذكرها ابن الأعربي لنهيكة بن الحارث المازني الفزاري.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2026-04-29T05:04:59+03:00</dcterms:created>
  <dcterms:modified xsi:type="dcterms:W3CDTF">2026-04-29T05:04:59+03:00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