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البرصاء
</w:t>
      </w:r>
    </w:p>
    <w:p>
      <w:pPr>
        <w:jc w:val="start"/>
        <w:bidi/>
      </w:pPr>
      <w:r>
        <w:rPr>
          <w:rFonts w:ascii="arial" w:hAnsi="arial" w:eastAsia="arial" w:cs="arial"/>
          <w:sz w:val="28"/>
          <w:szCs w:val="28"/>
          <w:b w:val="1"/>
          <w:bCs w:val="1"/>
          <w:rtl/>
        </w:rPr>
        <w:t xml:space="preserve">ابن البرصاء
</w:t>
      </w:r>
    </w:p>
    <w:p>
      <w:pPr/>
      <w:r>
        <w:rPr/>
        <w:t xml:space="preserve">ابن البرصاء  شبيب بن يزيد جمرة بن عوف بن أبي حارثة المري، ابن البرصاء: شاعر إسلامي بدوي لم يحضر إلا وافدا أو منتجعا، عنيف الهجاء، اشتهر بنسبته إلى أمه أمامة (أو قرصافة) بنت الحارث ابن عوف المري المنعوتة بالبرصاء، لبياضها لا لبرص فيها. قيل: إن النبي صلى الله عليه وسلم هم بأن يتزوجها. أدرك إمارة عثمان بن حيان في المدينة. وعده الجمحي في الطبقة الثامنة من الإسلاميين. وقال صاحب الخزانة: كان شريفا سيدا في قومه من شعراء الدولة الأموية. وترجمته طويلة في الأغاني. </w:t>
      </w:r>
    </w:p>
    <w:p>
      <w:pPr>
        <w:jc w:val="start"/>
        <w:bidi/>
      </w:pPr>
      <w:r>
        <w:rPr>
          <w:sz w:val="24"/>
          <w:szCs w:val="24"/>
          <w:b w:val="1"/>
          <w:bCs w:val="1"/>
          <w:rtl/>
        </w:rPr>
        <w:t xml:space="preserve">
الأعلام،(دار العلم للملايين - بيروت،2002،ط 15،ج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الذبياني
</w:t>
      </w:r>
    </w:p>
    <w:p>
      <w:pPr/>
      <w:r>
        <w:rPr/>
        <w:t xml:space="preserve">الذبياني شبيب ابن البرصاء؛ هو شبيب بن يزيد من بني ذبيان؛ شاعر فصيح إسلامي بدوي، كان يهاجي عقيل بن علفة، وكلاهما كان شريفا سيدا. تفاخر يوما هو وعقيل فقال شبيب يهجوه ويعيره برجل من طيء كان يأتي أمه: </w:t>
      </w:r>
    </w:p>
    <w:p/>
    <w:p>
      <w:pPr>
        <w:jc w:val="center"/>
      </w:pPr>
      <w:r>
        <w:rPr>
          <w:color w:val="ff0000"/>
        </w:rPr>
        <w:t xml:space="preserve">ألسنا بفرع قد علمتم دعامة</w:t>
      </w:r>
      <w:r>
        <w:rPr>
          <w:color w:val="ff0000"/>
        </w:rPr>
        <w:t xml:space="preserve">      </w:t>
      </w:r>
      <w:r>
        <w:rPr>
          <w:color w:val="ff0000"/>
        </w:rPr>
        <w:t xml:space="preserve">ورابية تنشق عنها سيولها</w:t>
      </w:r>
    </w:p>
    <w:p/>
    <w:p>
      <w:pPr>
        <w:jc w:val="center"/>
      </w:pPr>
      <w:r>
        <w:rPr>
          <w:color w:val="ff0000"/>
        </w:rPr>
        <w:t xml:space="preserve">وقد علمت سعد بن ذبيان أننا</w:t>
      </w:r>
      <w:r>
        <w:rPr>
          <w:color w:val="ff0000"/>
        </w:rPr>
        <w:t xml:space="preserve">      </w:t>
      </w:r>
      <w:r>
        <w:rPr>
          <w:color w:val="ff0000"/>
        </w:rPr>
        <w:t xml:space="preserve">رحاها التي تأوي إليها وجولها</w:t>
      </w:r>
    </w:p>
    <w:p/>
    <w:p>
      <w:pPr>
        <w:jc w:val="center"/>
      </w:pPr>
      <w:r>
        <w:rPr>
          <w:color w:val="ff0000"/>
        </w:rPr>
        <w:t xml:space="preserve">إذا لم نسسكم في الأمور ولم يكن</w:t>
      </w:r>
      <w:r>
        <w:rPr>
          <w:color w:val="ff0000"/>
        </w:rPr>
        <w:t xml:space="preserve">      </w:t>
      </w:r>
      <w:r>
        <w:rPr>
          <w:color w:val="ff0000"/>
        </w:rPr>
        <w:t xml:space="preserve">لحرب عوان لاقح من يعولها</w:t>
      </w:r>
    </w:p>
    <w:p/>
    <w:p>
      <w:pPr>
        <w:jc w:val="center"/>
      </w:pPr>
      <w:r>
        <w:rPr>
          <w:color w:val="ff0000"/>
        </w:rPr>
        <w:t xml:space="preserve">فلستم بأهدى في البلاد من التي</w:t>
      </w:r>
      <w:r>
        <w:rPr>
          <w:color w:val="ff0000"/>
        </w:rPr>
        <w:t xml:space="preserve">      </w:t>
      </w:r>
      <w:r>
        <w:rPr>
          <w:color w:val="ff0000"/>
        </w:rPr>
        <w:t xml:space="preserve">تردد حيرى حين غاب دليلها</w:t>
      </w:r>
    </w:p>
    <w:p/>
    <w:p>
      <w:pPr/>
      <w:r>
        <w:rPr/>
        <w:t xml:space="preserve">في أبيات طويلة مذكورة في الأغاني. وغاب غيبة عن أهله ثم قدم بعد مدة وقد مات جماعة من بني عمه فقال: </w:t>
      </w:r>
    </w:p>
    <w:p/>
    <w:p>
      <w:pPr>
        <w:jc w:val="center"/>
      </w:pPr>
      <w:r>
        <w:rPr>
          <w:color w:val="ff0000"/>
        </w:rPr>
        <w:t xml:space="preserve">تخرم الدهر إخواني وغادرني</w:t>
      </w:r>
      <w:r>
        <w:rPr>
          <w:color w:val="ff0000"/>
        </w:rPr>
        <w:t xml:space="preserve">      </w:t>
      </w:r>
      <w:r>
        <w:rPr>
          <w:color w:val="ff0000"/>
        </w:rPr>
        <w:t xml:space="preserve">كما يغادر ثور الطارد الفأد</w:t>
      </w:r>
    </w:p>
    <w:p/>
    <w:p>
      <w:pPr>
        <w:jc w:val="center"/>
      </w:pPr>
      <w:r>
        <w:rPr>
          <w:color w:val="ff0000"/>
        </w:rPr>
        <w:t xml:space="preserve">إني لباق قليلا ثم تابعهم</w:t>
      </w:r>
      <w:r>
        <w:rPr>
          <w:color w:val="ff0000"/>
        </w:rPr>
        <w:t xml:space="preserve">      </w:t>
      </w:r>
      <w:r>
        <w:rPr>
          <w:color w:val="ff0000"/>
        </w:rPr>
        <w:t xml:space="preserve">ووارد منهل القوم الذي وردوا</w:t>
      </w:r>
    </w:p>
    <w:p/>
    <w:p>
      <w:pPr/>
      <w:r>
        <w:rPr/>
        <w:t xml:space="preserve">وكان عبد الملك بن مروان يتمثل بقول شبيب في بذل النفس عند اللقاء ويعجب بها: </w:t>
      </w:r>
    </w:p>
    <w:p/>
    <w:p>
      <w:pPr>
        <w:jc w:val="center"/>
      </w:pPr>
      <w:r>
        <w:rPr>
          <w:color w:val="ff0000"/>
        </w:rPr>
        <w:t xml:space="preserve">دعاني حصن للفرار فساءني</w:t>
      </w:r>
      <w:r>
        <w:rPr>
          <w:color w:val="ff0000"/>
        </w:rPr>
        <w:t xml:space="preserve">      </w:t>
      </w:r>
      <w:r>
        <w:rPr>
          <w:color w:val="ff0000"/>
        </w:rPr>
        <w:t xml:space="preserve">مواطن أن يثنى عليها فأسلما</w:t>
      </w:r>
    </w:p>
    <w:p/>
    <w:p>
      <w:pPr>
        <w:jc w:val="center"/>
      </w:pPr>
      <w:r>
        <w:rPr>
          <w:color w:val="ff0000"/>
        </w:rPr>
        <w:t xml:space="preserve">فقلت حصين نج نفسك إنما</w:t>
      </w:r>
      <w:r>
        <w:rPr>
          <w:color w:val="ff0000"/>
        </w:rPr>
        <w:t xml:space="preserve">      </w:t>
      </w:r>
      <w:r>
        <w:rPr>
          <w:color w:val="ff0000"/>
        </w:rPr>
        <w:t xml:space="preserve">يذود الفتى عن حوضه إن يهدما</w:t>
      </w:r>
    </w:p>
    <w:p/>
    <w:p>
      <w:pPr>
        <w:jc w:val="center"/>
      </w:pPr>
      <w:r>
        <w:rPr>
          <w:color w:val="ff0000"/>
        </w:rPr>
        <w:t xml:space="preserve">تأخرت أستبقي الحياة فلم أجد</w:t>
      </w:r>
      <w:r>
        <w:rPr>
          <w:color w:val="ff0000"/>
        </w:rPr>
        <w:t xml:space="preserve">      </w:t>
      </w:r>
      <w:r>
        <w:rPr>
          <w:color w:val="ff0000"/>
        </w:rPr>
        <w:t xml:space="preserve">لنفسي حياة مثل أن أتقدما</w:t>
      </w:r>
    </w:p>
    <w:p/>
    <w:p>
      <w:pPr>
        <w:jc w:val="center"/>
      </w:pPr>
      <w:r>
        <w:rPr>
          <w:color w:val="ff0000"/>
        </w:rPr>
        <w:t xml:space="preserve">سيكفيك أطراف الأسنة فارس</w:t>
      </w:r>
      <w:r>
        <w:rPr>
          <w:color w:val="ff0000"/>
        </w:rPr>
        <w:t xml:space="preserve">      </w:t>
      </w:r>
      <w:r>
        <w:rPr>
          <w:color w:val="ff0000"/>
        </w:rPr>
        <w:t xml:space="preserve">إذا ريع نادى بالجواد وألجما</w:t>
      </w:r>
    </w:p>
    <w:p/>
    <w:p>
      <w:pPr>
        <w:jc w:val="center"/>
      </w:pPr>
      <w:r>
        <w:rPr>
          <w:color w:val="ff0000"/>
        </w:rPr>
        <w:t xml:space="preserve">إذا المرء لم يغش الكريهة أوشكت</w:t>
      </w:r>
      <w:r>
        <w:rPr>
          <w:color w:val="ff0000"/>
        </w:rPr>
        <w:t xml:space="preserve">      </w:t>
      </w:r>
      <w:r>
        <w:rPr>
          <w:color w:val="ff0000"/>
        </w:rPr>
        <w:t xml:space="preserve">حبال الهوينا بالفتى أن يجذما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يزيد بن جمرة بن عوف بن أبي حارثة
</w:t>
      </w:r>
    </w:p>
    <w:p>
      <w:pPr/>
      <w:r>
        <w:rPr/>
        <w:t xml:space="preserve">شبيب بن يزيد بن جمرة بن عوف بن أبي حارثة المعروف بابن البرصاء المري: والبرصاء أمه، واسمها قرصافة بنت الحارث، وهو ابن خالة عقيل بن علفة الآتية ترجمته في حرف العين، وهو شاعر مجيد من شعراء الدولة الأموية وكان بينه وبين ابن خالته عقيل منافرة ومهاجاة، وكان من سادات قومه وأشرافهم، وله أخبار وأشعار كثيرة ذكرها أبو الفرج في كتابه منها:</w:t>
      </w:r>
    </w:p>
    <w:p/>
    <w:p>
      <w:pPr>
        <w:jc w:val="center"/>
      </w:pPr>
      <w:r>
        <w:rPr>
          <w:color w:val="ff0000"/>
        </w:rPr>
        <w:t xml:space="preserve">وإني لسهل الوجه يعرف مجلسي</w:t>
      </w:r>
      <w:r>
        <w:rPr>
          <w:color w:val="ff0000"/>
        </w:rPr>
        <w:t xml:space="preserve">      </w:t>
      </w:r>
      <w:r>
        <w:rPr>
          <w:color w:val="ff0000"/>
        </w:rPr>
        <w:t xml:space="preserve">إذا أحزن القاذورة المتعبس</w:t>
      </w:r>
    </w:p>
    <w:p/>
    <w:p>
      <w:pPr>
        <w:jc w:val="center"/>
      </w:pPr>
      <w:r>
        <w:rPr>
          <w:color w:val="ff0000"/>
        </w:rPr>
        <w:t xml:space="preserve">يضيء سنا جودي لمن يبتغي القرى</w:t>
      </w:r>
      <w:r>
        <w:rPr>
          <w:color w:val="ff0000"/>
        </w:rPr>
        <w:t xml:space="preserve">      </w:t>
      </w:r>
      <w:r>
        <w:rPr>
          <w:color w:val="ff0000"/>
        </w:rPr>
        <w:t xml:space="preserve">وقد حال دون النار ظلماء حندس</w:t>
      </w:r>
    </w:p>
    <w:p/>
    <w:p>
      <w:pPr>
        <w:jc w:val="center"/>
      </w:pPr>
      <w:r>
        <w:rPr>
          <w:color w:val="ff0000"/>
        </w:rPr>
        <w:t xml:space="preserve">ألين لذي القربى مرارا وتلتوي</w:t>
      </w:r>
      <w:r>
        <w:rPr>
          <w:color w:val="ff0000"/>
        </w:rPr>
        <w:t xml:space="preserve">      </w:t>
      </w:r>
      <w:r>
        <w:rPr>
          <w:color w:val="ff0000"/>
        </w:rPr>
        <w:t xml:space="preserve">بأعناق أعدائي حبال فتمرس</w:t>
      </w:r>
    </w:p>
    <w:p/>
    <w:p>
      <w:pPr>
        <w:jc w:val="start"/>
        <w:bidi/>
      </w:pPr>
      <w:r>
        <w:rPr>
          <w:sz w:val="24"/>
          <w:szCs w:val="24"/>
          <w:b w:val="1"/>
          <w:bCs w:val="1"/>
          <w:rtl/>
        </w:rPr>
        <w:t xml:space="preserve">
معجم الأدباء / إرشاد الأريب إلى معرفة الأديب،(دار الغرب الإسلامي - بيروت،1993،ط 0،ج 3،ص 1412)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2026-07-27T08:23:40+03:00</dcterms:created>
  <dcterms:modified xsi:type="dcterms:W3CDTF">2026-07-27T08:23:40+03:00</dcterms:modified>
</cp:coreProperties>
</file>

<file path=docProps/custom.xml><?xml version="1.0" encoding="utf-8"?>
<Properties xmlns="http://schemas.openxmlformats.org/officeDocument/2006/custom-properties" xmlns:vt="http://schemas.openxmlformats.org/officeDocument/2006/docPropsVTypes"/>
</file>