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التمرتاشي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التمرتاشي
</w:t>
      </w:r>
    </w:p>
    <w:p>
      <w:pPr/>
      <w:r>
        <w:rPr/>
        <w:t xml:space="preserve">التمرتاشي  أحمد بن إسماعيل بن محمد بن أيدغمش، أبو العباس، ظهير الدين ابن أبي ثابت التمرتاشي: عالم بالحديث، حنفي، كان مفني خوارزم. نسبته إلى تمرتاش (من قراها) صنف (شرح الجامع الصغير - خ) في شستربتي، و (الفرائض) و (التراويح) و (الفتاوي - خ) في أوقاف 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إسماعيل التمرتاشي
</w:t>
      </w:r>
    </w:p>
    <w:p>
      <w:pPr/>
      <w:r>
        <w:rPr/>
        <w:t xml:space="preserve">أحمد بن إسماعيل التمرتاشي وأحمد بن إسماعيل التمرتاشي نزيل كركانج</w:t>
      </w:r>
    </w:p>
    <w:p/>
    <w:p>
      <w:pPr/>
      <w:r>
        <w:rPr/>
        <w:t xml:space="preserve">له كتاب ’’الفتاوي’’ وشرح ’’الجامع الصغير’’وكتاب’’ التراويح’’.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التمرتاشي
</w:t>
      </w:r>
    </w:p>
    <w:p>
      <w:pPr/>
      <w:r>
        <w:rPr/>
        <w:t xml:space="preserve">التمرتاشي  أحمد بن إسماعيل.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اسماعيل التمرتاشي
</w:t>
      </w:r>
    </w:p>
    <w:p>
      <w:pPr/>
      <w:r>
        <w:rPr/>
        <w:t xml:space="preserve">أحمد بن اسماعيل التمرتاشي صنف كتاب ’’ التراويح ’’.</w:t>
      </w:r>
    </w:p>
    <w:p/>
    <w:p>
      <w:pPr/>
      <w:r>
        <w:rPr/>
        <w:t xml:space="preserve">ذكره في ’’ الجواهر ’’ ثم ذكر بعده شخصا آخر، يقال له احمد بن اسماعيل التمرتاشي، أبو العباس، شرح ’’ الجامع الصغير ’’.</w:t>
      </w:r>
    </w:p>
    <w:p/>
    <w:p>
      <w:pPr/>
      <w:r>
        <w:rPr/>
        <w:t xml:space="preserve">ثم قال: لعله الذي قبله.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2026-07-27T13:36:50+03:00</dcterms:created>
  <dcterms:modified xsi:type="dcterms:W3CDTF">2026-07-27T13:36:50+03:00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