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السعدي
</w:t>
      </w:r>
    </w:p>
    <w:p>
      <w:pPr>
        <w:jc w:val="start"/>
        <w:bidi/>
      </w:pPr>
      <w:r>
        <w:rPr>
          <w:rFonts w:ascii="arial" w:hAnsi="arial" w:eastAsia="arial" w:cs="arial"/>
          <w:sz w:val="28"/>
          <w:szCs w:val="28"/>
          <w:b w:val="1"/>
          <w:bCs w:val="1"/>
          <w:rtl/>
        </w:rPr>
        <w:t xml:space="preserve">أبو شجاع السعدي
</w:t>
      </w:r>
    </w:p>
    <w:p>
      <w:pPr/>
      <w:r>
        <w:rPr/>
        <w:t xml:space="preserve">أبو شجاع السعدي  شاور بن مجير بن نزار السعدي، من بني هوازن، أبو شجاع: أمير، من الولاة. فيه نجابة وفروسية. يلقب بأمير الجيوش. ولي الصعيد الأعلى بمصر، في أيام العاضد. ثم قام بثورة استولى بها على وزارة مصر، بعد أن قتل ’’رزيك بن صالح’’ سنة 557 هـ. واتهم نممالاة الإفرنج وأنه استعان بهم على دفع أسد الدين ’’شيركوه’’ عن دخول مصر، في أيام العاضد. ودخل شيركوه مصر، فاتفق مع العاضد على قتله، وعهدا إلى ’’صلاح الدين’’ وكان لا يزال قائدا، فتولى قتله أمام قبر الإمام الشافعي، بالقاهرة، وبعث برأسه إلى العاضد.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2026-04-29T04:13:02+03:00</dcterms:created>
  <dcterms:modified xsi:type="dcterms:W3CDTF">2026-04-29T04:13:02+03:00</dcterms:modified>
</cp:coreProperties>
</file>

<file path=docProps/custom.xml><?xml version="1.0" encoding="utf-8"?>
<Properties xmlns="http://schemas.openxmlformats.org/officeDocument/2006/custom-properties" xmlns:vt="http://schemas.openxmlformats.org/officeDocument/2006/docPropsVTypes"/>
</file>