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شريك
</w:t>
      </w:r>
    </w:p>
    <w:p>
      <w:pPr>
        <w:jc w:val="start"/>
        <w:bidi/>
      </w:pPr>
      <w:r>
        <w:rPr>
          <w:rFonts w:ascii="arial" w:hAnsi="arial" w:eastAsia="arial" w:cs="arial"/>
          <w:sz w:val="28"/>
          <w:szCs w:val="28"/>
          <w:b w:val="1"/>
          <w:bCs w:val="1"/>
          <w:rtl/>
        </w:rPr>
        <w:t xml:space="preserve">شريك
</w:t>
      </w:r>
    </w:p>
    <w:p>
      <w:pPr/>
      <w:r>
        <w:rPr/>
        <w:t xml:space="preserve">شريك بوزن الذي قبله، ابن أبي الأغفل بن سلمة بن عمرة بن قرط بن الحارث بن عبد يغوث التجيبي الشاعر.</w:t>
      </w:r>
    </w:p>
    <w:p/>
    <w:p>
      <w:pPr/>
      <w:r>
        <w:rPr/>
        <w:t xml:space="preserve">قال ابن يونس وابن الكلبي: وفد على رسول الله صلى الله عليه وسلم، وزاد ابن يونس: وشهد فتح مصر.</w:t>
      </w:r>
    </w:p>
    <w:p/>
    <w:p>
      <w:pPr/>
      <w:r>
        <w:rPr/>
        <w:t xml:space="preserve">وقال المرزباني: إنه مخضرم، وأنشد له أبياتا في أمر الردة التي كانت باليمن، وله ذكر في قصة أوردها المعافي في الجليس، من طريق عبد الله بن محمد بن أبي عبيدة بن عمار، قال: دخل عمرو بن معديكرب على عمر، وعنده الربيع بن زياد، وشريك بن أبي الأغفل.</w:t>
      </w:r>
    </w:p>
    <w:p>
      <w:pPr>
        <w:jc w:val="start"/>
        <w:bidi/>
      </w:pPr>
      <w:r>
        <w:rPr>
          <w:sz w:val="24"/>
          <w:szCs w:val="24"/>
          <w:b w:val="1"/>
          <w:bCs w:val="1"/>
          <w:rtl/>
        </w:rPr>
        <w:t xml:space="preserve">
الإصابة في تمييز الصحابة،(دار الكتب العلمية - بيروت،1995،ط 1،ج 3،ص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2026-07-27T08:24:13+03:00</dcterms:created>
  <dcterms:modified xsi:type="dcterms:W3CDTF">2026-07-27T08:24:13+03:00</dcterms:modified>
</cp:coreProperties>
</file>

<file path=docProps/custom.xml><?xml version="1.0" encoding="utf-8"?>
<Properties xmlns="http://schemas.openxmlformats.org/officeDocument/2006/custom-properties" xmlns:vt="http://schemas.openxmlformats.org/officeDocument/2006/docPropsVTypes"/>
</file>