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سيرين، أبو عمرة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سيرين، أبو عمرة
</w:t>
      </w:r>
    </w:p>
    <w:p>
      <w:pPr/>
      <w:r>
        <w:rPr/>
        <w:t xml:space="preserve">سيرين، أبو عمرة والد محمد وإخوته.</w:t>
      </w:r>
    </w:p>
    <w:p/>
    <w:p>
      <w:pPr/>
      <w:r>
        <w:rPr/>
        <w:t xml:space="preserve">أدرك الجاهلية، وسبي في خلافة أبي بكر، روى ابن المقبري في فوائده، من طريق أبي إسحاق: حدثني صالح بن كيسان أن خالد بن الوليد مر حتى نزل بعين التمر، فأصاب سبيا منهم سيرين أبو عمرة.</w:t>
      </w:r>
    </w:p>
    <w:p/>
    <w:p>
      <w:pPr/>
      <w:r>
        <w:rPr/>
        <w:t xml:space="preserve">وذكره البخاري تعليقا، ووصله إسماعيل بن إسحاق في الأحكام من طريق ابن جريج، عن عمرو بن دينار، عن عطاء، عن موسى بن أنس- أن سيرين سأل أنسا المكاتبة، وكان كثير المال، فأبى، فانطلق إلى عمر، فقال: كاتبه، فأبى، فضربه عمر بالدرة وتلا عمر: </w:t>
      </w:r>
    </w:p>
    <w:p>
      <w:pPr/>
      <w:r>
        <w:rPr>
          <w:color w:val="0000ff"/>
        </w:rPr>
        <w:t xml:space="preserve">{فكاتبوهم إن علمتم فيهم خيرا}</w:t>
      </w:r>
    </w:p>
    <w:p>
      <w:pPr/>
      <w:r>
        <w:rPr/>
        <w:t xml:space="preserve">.</w:t>
      </w:r>
    </w:p>
    <w:p/>
    <w:p>
      <w:pPr/>
      <w:r>
        <w:rPr/>
        <w:t xml:space="preserve">وأخرج البيهقي في المعرفة، من طريق معاذ بن معاذ: حدثنا علي بن سويد بن منجوف، عن أنس بن سيرين، عن أبيه، قال: كاتبني أنس بن مالك على عشرين ألفا، فكنت فيمن فتح تستر، فاشتريت رثة فربحت فيها، فأتيت أنس بن مالك بكتابته، فأبى أن يقبلها مني.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2026-07-27T08:17:46+03:00</dcterms:created>
  <dcterms:modified xsi:type="dcterms:W3CDTF">2026-07-27T08:17:46+03:00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