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أحمد بن اسحاق بن زيد، أبو بكر ابن طاهر القيسي، من قيس عيلان: صاحب مرسية بالأندلس. استقام له الأمر فيها وأحبه جندها وكثرت أمواله حتى صار نصف البلد ضيعة له. وكان مستقلا في إمرته عن قرطبة. عاش نحو تسعين سنة وفلج في أواخر أيامه.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2026-07-01T23:18:42+03:00</dcterms:created>
  <dcterms:modified xsi:type="dcterms:W3CDTF">2026-07-01T23:18:42+03:00</dcterms:modified>
</cp:coreProperties>
</file>

<file path=docProps/custom.xml><?xml version="1.0" encoding="utf-8"?>
<Properties xmlns="http://schemas.openxmlformats.org/officeDocument/2006/custom-properties" xmlns:vt="http://schemas.openxmlformats.org/officeDocument/2006/docPropsVTypes"/>
</file>