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سفيان بن عبد شمس
</w:t>
      </w:r>
    </w:p>
    <w:p>
      <w:pPr>
        <w:jc w:val="start"/>
        <w:bidi/>
      </w:pPr>
      <w:r>
        <w:rPr>
          <w:rFonts w:ascii="arial" w:hAnsi="arial" w:eastAsia="arial" w:cs="arial"/>
          <w:sz w:val="28"/>
          <w:szCs w:val="28"/>
          <w:b w:val="1"/>
          <w:bCs w:val="1"/>
          <w:rtl/>
        </w:rPr>
        <w:t xml:space="preserve">سفيان بن عبد شمس
</w:t>
      </w:r>
    </w:p>
    <w:p>
      <w:pPr/>
      <w:r>
        <w:rPr/>
        <w:t xml:space="preserve">سفيان بن عبد شمس بن أبي وقاص الزهري. ينظر من القسم الثاني.</w:t>
      </w:r>
    </w:p>
    <w:p/>
    <w:p>
      <w:pPr/>
      <w:r>
        <w:rPr/>
        <w:t xml:space="preserve">روى الطبراني، من طريق إسماعيل بن راشد أن معاوية بعثه رسولا إلى عمرو بن العاص يخبره بقتل علي.</w:t>
      </w:r>
    </w:p>
    <w:p/>
    <w:p>
      <w:pPr/>
      <w:r>
        <w:rPr/>
        <w:t xml:space="preserve">وقد تقدم في سفيان بن أمية أنه كان رسولا إلى الحجاز بمثل ذلك.</w:t>
      </w:r>
    </w:p>
    <w:p/>
    <w:p>
      <w:pPr/>
      <w:r>
        <w:rPr/>
        <w:t xml:space="preserve">قال ابن عساكر: لم أر له ذكرا في كتب الأنساب ولا التواريخ.</w:t>
      </w:r>
    </w:p>
    <w:p>
      <w:pPr>
        <w:jc w:val="start"/>
        <w:bidi/>
      </w:pPr>
      <w:r>
        <w:rPr>
          <w:sz w:val="24"/>
          <w:szCs w:val="24"/>
          <w:b w:val="1"/>
          <w:bCs w:val="1"/>
          <w:rtl/>
        </w:rPr>
        <w:t xml:space="preserve">
الإصابة في تمييز الصحابة،(دار الكتب العلمية - بيروت،1995،ط 1،ج 3،ص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عبد شمس
</w:t>
      </w:r>
    </w:p>
    <w:p>
      <w:pPr/>
      <w:r>
        <w:rPr/>
        <w:t xml:space="preserve">سفيان بن عبد شمس بن أبي وقاص الزهري. له ذكر في مقتل علي، وأنه نعاه إلى أهل الحجاز.</w:t>
      </w:r>
    </w:p>
    <w:p/>
    <w:p>
      <w:pPr/>
      <w:r>
        <w:rPr/>
        <w:t xml:space="preserve">وروى الطبراني بسند له، عن إسماعيل بن راشد- أنه الذي ذهب بنعي علي من معاوية إلى عمرو بن العاص.</w:t>
      </w:r>
    </w:p>
    <w:p/>
    <w:p>
      <w:pPr/>
      <w:r>
        <w:rPr/>
        <w:t xml:space="preserve">قلت: ذكرته في هذا القسم، لأن أباه مات كافرا، ولعله مات قبل الفتح، فإني لم أجد له ذكرا في شيء من كتب الأنساب ولا التواريخ ولا المغازي، فهذا إن لم يكن له صحبة فهو من أهل هذا القسم. والله أعلم.</w:t>
      </w:r>
    </w:p>
    <w:p/>
    <w:p>
      <w:pPr/>
      <w:r>
        <w:rPr/>
        <w:t xml:space="preserve">السين بعدها اللام</w:t>
      </w:r>
    </w:p>
    <w:p>
      <w:pPr>
        <w:jc w:val="start"/>
        <w:bidi/>
      </w:pPr>
      <w:r>
        <w:rPr>
          <w:sz w:val="24"/>
          <w:szCs w:val="24"/>
          <w:b w:val="1"/>
          <w:bCs w:val="1"/>
          <w:rtl/>
        </w:rPr>
        <w:t xml:space="preserve">
الإصابة في تمييز الصحابة،(دار الكتب العلمية - بيروت،1995،ط 1،ج 3،ص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2026-05-29T20:54:34+03:00</dcterms:created>
  <dcterms:modified xsi:type="dcterms:W3CDTF">2026-05-29T20:54:34+03:00</dcterms:modified>
</cp:coreProperties>
</file>

<file path=docProps/custom.xml><?xml version="1.0" encoding="utf-8"?>
<Properties xmlns="http://schemas.openxmlformats.org/officeDocument/2006/custom-properties" xmlns:vt="http://schemas.openxmlformats.org/officeDocument/2006/docPropsVTypes"/>
</file>