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الحوات
</w:t>
      </w:r>
    </w:p>
    <w:p>
      <w:pPr/>
      <w:r>
        <w:rPr/>
        <w:t xml:space="preserve">الحوات  سليمان بن محمد بن عبد الله الشفشاوني الفاسي الشهير بالحوات: اديب، له اشتغال بالتاريخ. من أهل المغرب. له (البدور الضاوية) في التعريف باهل الزاوية الدلائية و (قرة العيون في الشرفاء القاطنين بالعيون) يعني الدباغية، و (ثمرة انسى في التعريف بنفسي) ترجم فيه نفسه، و (الروضة المقصودة في مآثر بني سودة) و (السر الظاهر، فيمن احرز بفاس الشرف الباهر، من اعقاب الشيخ عبد القادر) وغير ذلك. وولى نقابة الاشراف بفاس إلى ان توفي عن نحو 70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الحوات
</w:t>
      </w:r>
    </w:p>
    <w:p>
      <w:pPr/>
      <w:r>
        <w:rPr/>
        <w:t xml:space="preserve">الحوات </w:t>
      </w:r>
    </w:p>
    <w:p/>
    <w:p>
      <w:pPr/>
      <w:r>
        <w:rPr/>
        <w:t xml:space="preserve">سليمان بن محمد بن عبد الله الحسيني الفاسي المشهور بالحوات. م سنة 1231 -. أديب نسابة.</w:t>
      </w:r>
    </w:p>
    <w:p/>
    <w:p>
      <w:pPr/>
      <w:r>
        <w:rPr/>
        <w:t xml:space="preserve">له:</w:t>
      </w:r>
    </w:p>
    <w:p/>
    <w:p>
      <w:pPr/>
      <w:r>
        <w:rPr/>
        <w:t xml:space="preserve">! - قرة العيون في الشرفاء القاطنين بالعيون.</w:t>
      </w:r>
    </w:p>
    <w:p/>
    <w:p>
      <w:pPr/>
      <w:r>
        <w:rPr/>
        <w:t xml:space="preserve">2 - الروضة المقصودة في مآثر بني سودة.</w:t>
      </w:r>
    </w:p>
    <w:p/>
    <w:p>
      <w:pPr/>
      <w:r>
        <w:rPr/>
        <w:t xml:space="preserve">3 - السر الظاهر في أولاد الشيخ عبد القادر.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2026-04-30T13:48:55+03:00</dcterms:created>
  <dcterms:modified xsi:type="dcterms:W3CDTF">2026-04-30T13:48:55+03:00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