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رداد
</w:t>
      </w:r>
    </w:p>
    <w:p>
      <w:pPr>
        <w:jc w:val="start"/>
        <w:bidi/>
      </w:pPr>
      <w:r>
        <w:rPr>
          <w:rFonts w:ascii="arial" w:hAnsi="arial" w:eastAsia="arial" w:cs="arial"/>
          <w:sz w:val="28"/>
          <w:szCs w:val="28"/>
          <w:b w:val="1"/>
          <w:bCs w:val="1"/>
          <w:rtl/>
        </w:rPr>
        <w:t xml:space="preserve">رداد
</w:t>
      </w:r>
    </w:p>
    <w:p>
      <w:pPr/>
      <w:r>
        <w:rPr/>
        <w:t xml:space="preserve">رداد آخر، غير منسوب</w:t>
      </w:r>
    </w:p>
    <w:p/>
    <w:p>
      <w:pPr/>
      <w:r>
        <w:rPr/>
        <w:t xml:space="preserve">ذكره العلائي في الوشي في الفصل الثاني من الباب الأول، فقال بشير بن سلمة بن محمد بن رداد، من ولد ابن أم مكتوم. عن أبيه. عن جده- رفعه: «لو سار جبل يوم السبت من مشرق إلى مغرب لرده الله إلى وطنه.»</w:t>
      </w:r>
    </w:p>
    <w:p/>
    <w:p>
      <w:pPr/>
      <w:r>
        <w:rPr/>
        <w:t xml:space="preserve">قال ابن قانع: حدثنا أحمد بن زنجويه، حدثنا إبراهيم بن الوليد، حدثنا بشير به.</w:t>
      </w:r>
    </w:p>
    <w:p/>
    <w:p>
      <w:pPr/>
      <w:r>
        <w:rPr/>
        <w:t xml:space="preserve">كذا أخرجه ابن قانع في ترجمة رداد، ولم يذكره ابن عبد البر ولا ابن مندة، وأولاده مجاهيل، والحديث منكر أو موضوع.</w:t>
      </w:r>
    </w:p>
    <w:p/>
    <w:p>
      <w:pPr/>
      <w:r>
        <w:rPr/>
        <w:t xml:space="preserve">قلت: ولم يذكره ابن الأثير في أسد الغابة ولا الذهبي في تجريده، مع أنه يكثر النقل من معجم ابن قانع، لأنه غير مسموع، فتعجبت من ذلك، فراجعت معجم ابن قانع فلم أره في حرف الراء، لكن وجدته أخرجه في حرف العين فيمن اسمه عمرو، فقال في آخر ترجمة عمرو بن أم مكتوم: حدثنا أحمد بن زنجويه. فذكره.</w:t>
      </w:r>
    </w:p>
    <w:p/>
    <w:p>
      <w:pPr/>
      <w:r>
        <w:rPr/>
        <w:t xml:space="preserve">وكذا جزم صاحب الفردوس لما ذكر هذا الحديث أنه من حديث ابن أم مكتوم، لكنه سماه عبد الله، ولم يخرج له ولده في مسندة إسنادا، وهذا بحسب الاختلاف في اسم ابن أم مكتوم كما سيأتي في ترجمته، فعلى هذا فالخبر من رواية سلمة بن محمد بن رداد، عن جده الأعلى ابن أم مكتوم. والله أعلم.</w:t>
      </w:r>
    </w:p>
    <w:p/>
    <w:p>
      <w:pPr/>
      <w:r>
        <w:rPr/>
        <w:t xml:space="preserve">وقد كتبته هنا على الاحتمال تبعا لشيخ شيوخنا العلائي.</w:t>
      </w:r>
    </w:p>
    <w:p>
      <w:pPr>
        <w:jc w:val="start"/>
        <w:bidi/>
      </w:pPr>
      <w:r>
        <w:rPr>
          <w:sz w:val="24"/>
          <w:szCs w:val="24"/>
          <w:b w:val="1"/>
          <w:bCs w:val="1"/>
          <w:rtl/>
        </w:rPr>
        <w:t xml:space="preserve">
الإصابة في تمييز الصحابة،(دار الكتب العلمية - بيروت،1995،ط 1،ج 2،ص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2026-07-26T09:26:36+03:00</dcterms:created>
  <dcterms:modified xsi:type="dcterms:W3CDTF">2026-07-26T09:26:36+03:00</dcterms:modified>
</cp:coreProperties>
</file>

<file path=docProps/custom.xml><?xml version="1.0" encoding="utf-8"?>
<Properties xmlns="http://schemas.openxmlformats.org/officeDocument/2006/custom-properties" xmlns:vt="http://schemas.openxmlformats.org/officeDocument/2006/docPropsVTypes"/>
</file>