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معاوية
</w:t>
      </w:r>
    </w:p>
    <w:p>
      <w:pPr>
        <w:jc w:val="start"/>
        <w:bidi/>
      </w:pPr>
      <w:r>
        <w:rPr>
          <w:rFonts w:ascii="arial" w:hAnsi="arial" w:eastAsia="arial" w:cs="arial"/>
          <w:sz w:val="28"/>
          <w:szCs w:val="28"/>
          <w:b w:val="1"/>
          <w:bCs w:val="1"/>
          <w:rtl/>
        </w:rPr>
        <w:t xml:space="preserve">الربيع بن معاوية
</w:t>
      </w:r>
    </w:p>
    <w:p>
      <w:pPr/>
      <w:r>
        <w:rPr/>
        <w:t xml:space="preserve">الربيع بن معاوية بن خفاجة بن عمرو بن عقيل الخفاجي بايع وأسلم.</w:t>
      </w:r>
    </w:p>
    <w:p/>
    <w:p>
      <w:pPr/>
      <w:r>
        <w:rPr/>
        <w:t xml:space="preserve">ذكره ابن سعد في وفد بني عقيل، كذا قرأت بخط شيخنا شيخنا الإسلام البلقيني في حاشية نسخته من التجريد، ثم راجعت طبقات ابن سعد، وقد ذكرت خبره في مطرف بن عبد الله بن الأعلم.</w:t>
      </w:r>
    </w:p>
    <w:p>
      <w:pPr>
        <w:jc w:val="start"/>
        <w:bidi/>
      </w:pPr>
      <w:r>
        <w:rPr>
          <w:sz w:val="24"/>
          <w:szCs w:val="24"/>
          <w:b w:val="1"/>
          <w:bCs w:val="1"/>
          <w:rtl/>
        </w:rPr>
        <w:t xml:space="preserve">
الإصابة في تمييز الصحابة،(دار الكتب العلمية - بيروت،1995،ط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2026-06-11T05:56:50+03:00</dcterms:created>
  <dcterms:modified xsi:type="dcterms:W3CDTF">2026-06-11T05:56:50+03:00</dcterms:modified>
</cp:coreProperties>
</file>

<file path=docProps/custom.xml><?xml version="1.0" encoding="utf-8"?>
<Properties xmlns="http://schemas.openxmlformats.org/officeDocument/2006/custom-properties" xmlns:vt="http://schemas.openxmlformats.org/officeDocument/2006/docPropsVTypes"/>
</file>