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عمير
</w:t>
      </w:r>
    </w:p>
    <w:p>
      <w:pPr/>
      <w:r>
        <w:rPr/>
        <w:t xml:space="preserve">رافع بن عمير آخر: غير منسوب، سكن الشام.</w:t>
      </w:r>
    </w:p>
    <w:p/>
    <w:p>
      <w:pPr/>
      <w:r>
        <w:rPr/>
        <w:t xml:space="preserve">روى ابن مردويه في تفسير سورة ص من طريق محمد بن أيوب بن سويد، عن أبيه، عن إبراهيم بن أبي عبلة، عن أبي الزاهرية، عن رافع بن عميرة: سمعت رسول الله صلى الله عليه وآله وسلم يقول: «إن الله عز وجل قال لسليمان: سلني أعطلك. قال: أسألك ثلاث خصال: حكما يصادف حكمك، وملكا لا ينبغي لأحد من بعدي، ومن أتى هذا البيت لا يريد إلا الصلاة فيه خرج من ذنوبه كيوم ولدته أمه».</w:t>
      </w:r>
    </w:p>
    <w:p/>
    <w:p>
      <w:pPr/>
      <w:r>
        <w:rPr/>
        <w:t xml:space="preserve">وأورده الطبراني مطولا، ولكنه أخرجه في ترجمة رافع بن عمير الطائي، ولم يقل في سنده إلا رافع بن عمير، فهو عندي غيره وقد فرق بينهما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2026-07-27T08:44:49+03:00</dcterms:created>
  <dcterms:modified xsi:type="dcterms:W3CDTF">2026-07-27T08:44:49+03:00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