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حذيفة بن محصن القلعاني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حذيفة بن محصن القلعاني
</w:t>
      </w:r>
    </w:p>
    <w:p>
      <w:pPr/>
      <w:r>
        <w:rPr/>
        <w:t xml:space="preserve">حذيفة بن محصن القلعاني قال خليفة استعمله أبو بكر على عمان بعد عزل عكرمة، وكذا قال أبو عمر، وزاد: فلم يزل عليها إلى أن مات أبو بكر.</w:t>
      </w:r>
    </w:p>
    <w:p/>
    <w:p>
      <w:pPr/>
      <w:r>
        <w:rPr/>
        <w:t xml:space="preserve">وذكر أبو عبيدة أنه دعا أهل عمان إلى الإسلام فأسلموا كلهم إلا أهل دبا.</w:t>
      </w:r>
    </w:p>
    <w:p/>
    <w:p>
      <w:pPr/>
      <w:r>
        <w:rPr/>
        <w:t xml:space="preserve">وذكر سيف في الفتوح عن سهل بن يوسف عن القاسم بن محمد أن أبا بكر أسره في الردة.</w:t>
      </w:r>
    </w:p>
    <w:p/>
    <w:p>
      <w:pPr/>
      <w:r>
        <w:rPr/>
        <w:t xml:space="preserve">وقال عمر بن شبة: ولاه عمر على اليمامة. وروى ابن دريد في المنثور أن عمر أوصى عتبة بن غزوان في كلام قال فيه: وقد أمرت العلاء بن الحضرمي أن يمدك بعرفجة بن هرثمة فإنه ذو مجاهدة ومكايدة في العدو. وكذا ذكره ابن الكلبي والقلعاني.</w:t>
      </w:r>
    </w:p>
    <w:p/>
    <w:p>
      <w:pPr/>
      <w:r>
        <w:rPr/>
        <w:t xml:space="preserve">قال ابن الأثير: ضبطه أبو عمر بالقاف واللام والعين، وضبطه الطبري الغلفاني.</w:t>
      </w:r>
    </w:p>
    <w:p/>
    <w:p>
      <w:pPr/>
      <w:r>
        <w:rPr/>
        <w:t xml:space="preserve">بالغين المعجمة واللام والفاء. فالله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2026-05-17T14:37:02+03:00</dcterms:created>
  <dcterms:modified xsi:type="dcterms:W3CDTF">2026-05-17T14:37:02+03:00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