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أفلح
</w:t>
      </w:r>
    </w:p>
    <w:p>
      <w:pPr>
        <w:jc w:val="start"/>
        <w:bidi/>
      </w:pPr>
      <w:r>
        <w:rPr>
          <w:rFonts w:ascii="arial" w:hAnsi="arial" w:eastAsia="arial" w:cs="arial"/>
          <w:sz w:val="28"/>
          <w:szCs w:val="28"/>
          <w:b w:val="1"/>
          <w:bCs w:val="1"/>
          <w:rtl/>
        </w:rPr>
        <w:t xml:space="preserve">أفلح
</w:t>
      </w:r>
    </w:p>
    <w:p>
      <w:pPr/>
      <w:r>
        <w:rPr/>
        <w:t xml:space="preserve">أفلح مولى أبي أيوب الأنصاري، يكنى أبا كثير.</w:t>
      </w:r>
    </w:p>
    <w:p/>
    <w:p>
      <w:pPr/>
      <w:r>
        <w:rPr/>
        <w:t xml:space="preserve">له إدراك، لأنه سبي من عين التمر في خلافة أبي بكر الصديق، وله رواية عن عمر وعثمان وعبد الله بن سلام.</w:t>
      </w:r>
    </w:p>
    <w:p/>
    <w:p>
      <w:pPr/>
      <w:r>
        <w:rPr/>
        <w:t xml:space="preserve">قال العجلي: ثقة من كبار التابعين. وروى البخاري في تاريخه بسند صحيح عن ابن سيرين أنه قتل بالحرة، وذلك سنة أربع وستين. وروى له مسلم.</w:t>
      </w:r>
    </w:p>
    <w:p>
      <w:pPr>
        <w:jc w:val="start"/>
        <w:bidi/>
      </w:pPr>
      <w:r>
        <w:rPr>
          <w:sz w:val="24"/>
          <w:szCs w:val="24"/>
          <w:b w:val="1"/>
          <w:bCs w:val="1"/>
          <w:rtl/>
        </w:rPr>
        <w:t xml:space="preserve">
الإصابة في تمييز الصحابة،(دار الكتب العلمية - بيروت،1995،ط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مولى أبي أيوب
</w:t>
      </w:r>
    </w:p>
    <w:p>
      <w:pPr/>
      <w:r>
        <w:rPr/>
        <w:t xml:space="preserve">أفلح مولى أبي أيوب الأنصاري ويكنى أبا كثير.</w:t>
      </w:r>
    </w:p>
    <w:p/>
    <w:p>
      <w:pPr/>
      <w:r>
        <w:rPr/>
        <w:t xml:space="preserve">أخبرنا يزيد بن هارون قال: أخبرنا هشام بن حسان عن محمد بن سيرين أن أبا أيوب كاتب أفلح على أربعين ألفا. فجعل الناس يهنئونه ويقولون: ليهنئك العتق أبا كثير. فلما رجع أبو أيوب إلى أهله ندم على مكاتبته فأرسل إليه فقال: إني أحب أن ترد إلي الكتاب وأن ترجع كما كنت. فقال له ولده وأهله: أترجع رقيقا وقد أعتقك الله؟ فقال أفلح: والله لا يسألني شيئا إلا أعطيته إياه. فجاءه بمكاتبته فكسرها ثم مكث ما شاء الله. ثم أرسل إليه أبو أيوب فقال: أنت حر وما كان لك من مال فهو لك.</w:t>
      </w:r>
    </w:p>
    <w:p/>
    <w:p>
      <w:pPr/>
      <w:r>
        <w:rPr/>
        <w:t xml:space="preserve">قال محمد بن عمر: وكان أفلح من سبي عين التمر الذين سبى خالد بن الوليد في خلافة أبي بكر الصديق وبعث بهم إلى المدينة. وقد سمعت من يذكر أن أفلح كان يكنى أبا عبد الرحمن. وسمع من عمر. وله دار بالمدينة. وقتل يوم الحرة في ذي الحجة سنة ثلاث وستين في خلافة يزيد بن معاوية. وكان ثقة قليل الحديث.</w:t>
      </w:r>
    </w:p>
    <w:p>
      <w:pPr>
        <w:jc w:val="start"/>
        <w:bidi/>
      </w:pPr>
      <w:r>
        <w:rPr>
          <w:sz w:val="24"/>
          <w:szCs w:val="24"/>
          <w:b w:val="1"/>
          <w:bCs w:val="1"/>
          <w:rtl/>
        </w:rPr>
        <w:t xml:space="preserve">
الطبقات الكبرى،(دار الكتب العلمية - بيروت،1990،ط 1،ج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كثير
</w:t>
      </w:r>
    </w:p>
    <w:p>
      <w:pPr/>
      <w:r>
        <w:rPr/>
        <w:t xml:space="preserve">أفلح بن كثير مولى أبي أيوب الأنصاري من ثقات أهل المدينة ومتقنيهم قتل يوم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أبو كثير، مولى أبي أيوب، الأنصاري 
</w:t>
      </w:r>
    </w:p>
    <w:p>
      <w:pPr/>
      <w:r>
        <w:rPr/>
        <w:t xml:space="preserve">أفلح، أبو كثير، مولى أبي أيوب، الأنصاري. </w:t>
      </w:r>
    </w:p>
    <w:p/>
    <w:p>
      <w:pPr/>
      <w:r>
        <w:rPr/>
        <w:t xml:space="preserve">يعد في أهل المدينة.</w:t>
      </w:r>
    </w:p>
    <w:p/>
    <w:p>
      <w:pPr/>
      <w:r>
        <w:rPr/>
        <w:t xml:space="preserve">رأى عثمان، وعبد الله بن سلام، وأبا أيوب، سمع منه محمد بن سيرين، وأبو بكر بن عمرو بن حزم، وعبد الله بن الحارث.</w:t>
      </w:r>
    </w:p>
    <w:p/>
    <w:p>
      <w:pPr/>
      <w:r>
        <w:rPr/>
        <w:t xml:space="preserve">أبو الوليد، قال لي إبراهيم بن موسى: عن هشام بن يوسف، عن معمر، قال ابن سيرين: قتل كثير بن أفلح، وأبوه، وكانا موليين لأبي أيوب الأنصاري، يوم الحرة، فلقيته في المنام، فقلت أشهداء أنتم؟ قال: لا.</w:t>
      </w:r>
    </w:p>
    <w:p/>
    <w:p>
      <w:pPr/>
      <w:r>
        <w:rPr/>
        <w:t xml:space="preserve">وقال موسى، عن جرير: سمعت محمداً: أخبرني أفلح، مولى أبي أيوب، قال لي معاذ بن عفراء، في زمن عمر: بع هذه الحلة.</w:t>
      </w:r>
    </w:p>
    <w:p/>
    <w:p>
      <w:pPr/>
      <w:r>
        <w:rPr/>
        <w:t xml:space="preserve">كناه يزيد بن هارون.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w:t>
      </w:r>
    </w:p>
    <w:p>
      <w:pPr/>
      <w:r>
        <w:rPr/>
        <w:t xml:space="preserve">أفلح </w:t>
      </w:r>
    </w:p>
    <w:p/>
    <w:p>
      <w:pPr/>
      <w:r>
        <w:rPr/>
        <w:t xml:space="preserve">عن مولاه أبي أيوب وزيد وعنه بن سيرين وجماعة قتل بالحرة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مولى أبي أيوب الأنصاري
</w:t>
      </w:r>
    </w:p>
    <w:p>
      <w:pPr/>
      <w:r>
        <w:rPr/>
        <w:t xml:space="preserve">أفلح مولى أبي أيوب الأنصاري </w:t>
      </w:r>
    </w:p>
    <w:p/>
    <w:p>
      <w:pPr/>
      <w:r>
        <w:rPr/>
        <w:t xml:space="preserve">كنيته أبو يحيى ويقال أبو عبد الرحمن ويقال أبو كثير المديني كان من سبي عين التمر الذي سبى خالد بن الوليد له دار بالمدينة قتل يوم الحرة سنة ثلاث وستين</w:t>
      </w:r>
    </w:p>
    <w:p/>
    <w:p>
      <w:pPr/>
      <w:r>
        <w:rPr/>
        <w:t xml:space="preserve">روى عن أبي أيوب الأنصاري في الأطعمة</w:t>
      </w:r>
    </w:p>
    <w:p/>
    <w:p>
      <w:pPr/>
      <w:r>
        <w:rPr/>
        <w:t xml:space="preserve">روى عنه عبد الله بن الحارث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مولى أبي أيوب.
</w:t>
      </w:r>
    </w:p>
    <w:p>
      <w:pPr/>
      <w:r>
        <w:rPr/>
        <w:t xml:space="preserve">(م صد) أفلح مولى أبي أيوب. </w:t>
      </w:r>
    </w:p>
    <w:p/>
    <w:p>
      <w:pPr/>
      <w:r>
        <w:rPr/>
        <w:t xml:space="preserve">قال المزي: روي عن عمر وعثمان، وابن عساكر يقول: أدرك عمر ورأى عثمان وبين القولين فرقان ظاهر.</w:t>
      </w:r>
    </w:p>
    <w:p/>
    <w:p>
      <w:pPr/>
      <w:r>
        <w:rPr/>
        <w:t xml:space="preserve">وعن ابن سيرين قال: حلف مسلمة بن مخلد لا يركب معه البحر أعجمي، فقال له رجل: ما أراك إلا قد حرمت خير الجند. قال: من؟ قال أبو أيوب لا يركب مركباً ليس معه مولاه أفلح. قال: ما كنت أرى يميني بلغت أفلح وذوي أفلح، فلقي أبا أيوب فقال: هذه مراكب الجند فاختر أيها شئت فاحمل فيها أفلح واركب أنت معي، قال: لا حسدَ عليك ولا على سفينتك ما كنت لأركب مركبا ليس معي فيه أفلح، فلما رأى ذلك أعتق رقبة، وقال لأفلح: اركب معنا.</w:t>
      </w:r>
    </w:p>
    <w:p/>
    <w:p>
      <w:pPr/>
      <w:r>
        <w:rPr/>
        <w:t xml:space="preserve">وقال - أيضا - قال الواقدي: قتل بالحرة في ذي الحجة سنة ثلاث وستين، في خلافة يزيد بن معاوية.</w:t>
      </w:r>
    </w:p>
    <w:p/>
    <w:p>
      <w:pPr/>
      <w:r>
        <w:rPr/>
        <w:t xml:space="preserve">وقال أفلح: قال لي معاذ بن عفراء في زمن عمر: [بع] هذه الحلة.</w:t>
      </w:r>
    </w:p>
    <w:p/>
    <w:p>
      <w:pPr/>
      <w:r>
        <w:rPr/>
        <w:t xml:space="preserve">وقال ابن سيرين: كاتبه أبو أيوب على أربعين ألفا، فقدم أبو أيوب لما رجع إلى أهله فأرسل إليه أن رد الكتاب إلي، فقال له ولده وأهله: لا ترجع رقيقا وقد أعتقك الله تعالى، فقال أفلح: والله لا يسألني شيئا إلا أعطيته إياه، فجاءه بمكاتبته فكسرها ثم مكث ما شاء الله، ثم أرسل إليه أبو أيوب أنت حر، وما كان معك فهو لك.</w:t>
      </w:r>
    </w:p>
    <w:p/>
    <w:p>
      <w:pPr/>
      <w:r>
        <w:rPr/>
        <w:t xml:space="preserve">وقال محمد بن سيرين: قتل كثير بن أفلح وأبوه يوم الحرة فرأيتهما في المنام فقلت: أشهداء أنتم؟ قال: لا إن المسلمين إذا اقتتلوا فقتل بينهم قتيل فليسوا شهداء ولكنا ندباء.</w:t>
      </w:r>
    </w:p>
    <w:p/>
    <w:p>
      <w:pPr/>
      <w:r>
        <w:rPr/>
        <w:t xml:space="preserve">وذكره ابن حبان في «الثقات».</w:t>
      </w:r>
    </w:p>
    <w:p/>
    <w:p>
      <w:pPr/>
      <w:r>
        <w:rPr/>
        <w:t xml:space="preserve">وفي قول المزي: قال محمد بن سعد: مات في خلافة يزيد بن معاوية سنة ثلاث وستين وقال غيره: قتل بالحرة نظر، لأن ابن سعد هو قائل هذين القولين عن شيخه محمد بن عمر كما أسلفناه قبل من عند أبي القاسم بن عساكر، والله أعلم.</w:t>
      </w:r>
    </w:p>
    <w:p/>
    <w:p>
      <w:pPr/>
      <w:r>
        <w:rPr/>
        <w:t xml:space="preserve">وفي قوله: ومن الأوهام: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كثير
</w:t>
      </w:r>
    </w:p>
    <w:p>
      <w:pPr/>
      <w:r>
        <w:rPr/>
        <w:t xml:space="preserve">أفلح بن كثير </w:t>
      </w:r>
    </w:p>
    <w:p/>
    <w:p>
      <w:pPr/>
      <w:r>
        <w:rPr/>
        <w:t xml:space="preserve">مولى أبي أيوب الأنصاري من أهل المدينة يروي عن عثمان بن عفان وأبي أيوب وعبد الله بن سلام روى عنه بن سيرين وأبو بكر بن عمرو بن حزم قتل يوم الحرة سنة ثلاث وستين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مولى أبي أيوب مدني تابعي
</w:t>
      </w:r>
    </w:p>
    <w:p>
      <w:pPr/>
      <w:r>
        <w:rPr/>
        <w:t xml:space="preserve">أفلح مولى أبي أيوب مدني تابعي </w:t>
      </w:r>
    </w:p>
    <w:p/>
    <w:p>
      <w:pPr/>
      <w:r>
        <w:rPr/>
        <w:t xml:space="preserve">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w:t>
      </w:r>
    </w:p>
    <w:p>
      <w:pPr/>
      <w:r>
        <w:rPr/>
        <w:t xml:space="preserve">أفلح مولى أبي أيوب عن أبي أيوب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أبو كثير
</w:t>
      </w:r>
    </w:p>
    <w:p>
      <w:pPr/>
      <w:r>
        <w:rPr/>
        <w:t xml:space="preserve">أفلح أبو كثير </w:t>
      </w:r>
    </w:p>
    <w:p/>
    <w:p>
      <w:pPr/>
      <w:r>
        <w:rPr/>
        <w:t xml:space="preserve">مولى أبي أيوب روى عن عثمان وأبي أيوب وعبد الله بن سلام روى عنه بن سيرين وأبو بكر بن محمد بن عمرو بن حزم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2026-05-09T18:33:05+03:00</dcterms:created>
  <dcterms:modified xsi:type="dcterms:W3CDTF">2026-05-09T18:33:05+03:00</dcterms:modified>
</cp:coreProperties>
</file>

<file path=docProps/custom.xml><?xml version="1.0" encoding="utf-8"?>
<Properties xmlns="http://schemas.openxmlformats.org/officeDocument/2006/custom-properties" xmlns:vt="http://schemas.openxmlformats.org/officeDocument/2006/docPropsVTypes"/>
</file>