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عمة عبد ربه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عمة عبد ربه بن سعيد
</w:t>
      </w:r>
    </w:p>
    <w:p>
      <w:pPr/>
      <w:r>
        <w:rPr/>
        <w:t xml:space="preserve">عمة عبد ربه بن سعيد (ع س) عمة عبد ربه بن سعيد الأنصاري.</w:t>
      </w:r>
    </w:p>
    <w:p/>
    <w:p>
      <w:pPr/>
      <w:r>
        <w:rPr/>
        <w:t xml:space="preserve">أخبرنا يحيى بن محمود كتابة بإسناده عن ابن أبي عاصم: حدثنا يعقوب بن حميد. عن عبد العزيز بن محمد، عن محمد بن أبي حميد. عن عبد ربه بن سعيد بن قيس. عن عمته قالت: قال رسول الله صلى الله عليه وسلم: إن أم ملدم تخرج خبث ابن آدم كما تخرج النار خبث الحديد. أخرجها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1649)/(دار الكتب العلمية - بيروت،1994،ط 1،ج 7،ص 417)/(دار الفكر - بيروت،1989،ط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2026-07-27T14:16:39+03:00</dcterms:created>
  <dcterms:modified xsi:type="dcterms:W3CDTF">2026-07-27T14:16:39+03:00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