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صفوان
</w:t>
      </w:r>
    </w:p>
    <w:p>
      <w:pPr/>
      <w:r>
        <w:rPr/>
        <w:t xml:space="preserve">بنت صفوان بنت صفوان بن أمية بن خلف الجمحية.</w:t>
      </w:r>
    </w:p>
    <w:p/>
    <w:p>
      <w:pPr/>
      <w:r>
        <w:rPr/>
        <w:t xml:space="preserve">روى عبد الرحمن بن عبد القاري، عن بنت صفوان بن أمية الجمحي قالت: دعا رسول الله صلى الله عليه وسلم بوضوء، فخرجت له بتور من حجارة، حزرته مقدار ثلاثة أرباع المد، فتوضأ به.</w:t>
      </w:r>
    </w:p>
    <w:p/>
    <w:p>
      <w:pPr/>
      <w:r>
        <w:rPr/>
        <w:t xml:space="preserve">ذكره أبو أحمد العسكري.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405)/(دار الفكر - بيروت،1989،ط 1،ج 6،ص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2026-07-27T01:44:52+03:00</dcterms:created>
  <dcterms:modified xsi:type="dcterms:W3CDTF">2026-07-27T01:44:52+03:00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