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سنان الأنصارية
</w:t>
      </w:r>
    </w:p>
    <w:p>
      <w:pPr>
        <w:jc w:val="start"/>
        <w:bidi/>
      </w:pPr>
      <w:r>
        <w:rPr>
          <w:rFonts w:ascii="arial" w:hAnsi="arial" w:eastAsia="arial" w:cs="arial"/>
          <w:sz w:val="28"/>
          <w:szCs w:val="28"/>
          <w:b w:val="1"/>
          <w:bCs w:val="1"/>
          <w:rtl/>
        </w:rPr>
        <w:t xml:space="preserve">أم سنان الأنصارية
</w:t>
      </w:r>
    </w:p>
    <w:p>
      <w:pPr/>
      <w:r>
        <w:rPr/>
        <w:t xml:space="preserve">أم سنان الأنصارية (ب س) أم سنان الأنصارية.</w:t>
      </w:r>
    </w:p>
    <w:p/>
    <w:p>
      <w:pPr/>
      <w:r>
        <w:rPr/>
        <w:t xml:space="preserve">أخبرنا أبو موسى إجازة، أخبرنا الحسن بن أحمد، أخبرنا أحمد بن عبد الله، حدثنا على ابن هارون، حدثنا يوسف القاضي، حدثنا محمد بن أبي بكر، حدثنا يزيد بن زريع حدثنا حبيب المعلم، عن عطاء، عن ابن عباس: أن النبي صلى الله عليه وسلم لما رجع من حجة الوداع لقي امرأة من الأنصار، يقال لها «أم سنان»، فقال: عمرة في رمضان تقضي حجة، أو: حجة معي.</w:t>
      </w:r>
    </w:p>
    <w:p/>
    <w:p>
      <w:pPr/>
      <w:r>
        <w:rPr/>
        <w:t xml:space="preserve">أخرجها أبو عمر، وأبو موسى.</w:t>
      </w:r>
    </w:p>
    <w:p>
      <w:pPr>
        <w:jc w:val="start"/>
        <w:bidi/>
      </w:pPr>
      <w:r>
        <w:rPr>
          <w:sz w:val="24"/>
          <w:szCs w:val="24"/>
          <w:b w:val="1"/>
          <w:bCs w:val="1"/>
          <w:rtl/>
        </w:rPr>
        <w:t xml:space="preserve">
أسد الغابة في معرفة الصحابة،(دار ابن حزم - بيروت،2012،ط 1،ج 1،ص 1616)/(دار الكتب العلمية - بيروت،1994،ط 1،ج 7،ص 336)/(دار الفكر - بيروت،1989،ط 1،ج 6،ص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سنان الأنصارية
</w:t>
      </w:r>
    </w:p>
    <w:p>
      <w:pPr/>
      <w:r>
        <w:rPr/>
        <w:t xml:space="preserve">أم سنان الأنصارية خلطها ابن مندة بالأسلمية، فاستدركها أبو موسى</w:t>
      </w:r>
    </w:p>
    <w:p/>
    <w:p>
      <w:pPr/>
      <w:r>
        <w:rPr/>
        <w:t xml:space="preserve">وأخرج من طريق حبيب المعلم عن عطاء عن ابن عباس- أن النبي صلى الله عليه وآله وسلم لما رجع من حجة الوداع لقي امرأة من الأنصار يقال لها أم سنان، فقال: عمرة في رمضان تعدل حجة أو حجة معي.</w:t>
      </w:r>
    </w:p>
    <w:p/>
    <w:p>
      <w:pPr/>
      <w:r>
        <w:rPr/>
        <w:t xml:space="preserve">وأخرجه ابن مندة، من طريق صدقة بن عبد الله، عن ابن جريج، عن عطاء، عن ابن عباس أن النبي صلى الله عليه وآله وسلم قال لامرأة من الأنصار: ما منعك أن تحجي معنا؟ الحديث.</w:t>
      </w:r>
    </w:p>
    <w:p/>
    <w:p>
      <w:pPr/>
      <w:r>
        <w:rPr/>
        <w:t xml:space="preserve">قال ابن جريج: وسمعت داود بن أبي عاصم يحدث عن عطاء، عن أبي بكر بن عبد الرحمن بهذا، وسمى المرأة أم سنان.</w:t>
      </w:r>
    </w:p>
    <w:p>
      <w:pPr>
        <w:jc w:val="start"/>
        <w:bidi/>
      </w:pPr>
      <w:r>
        <w:rPr>
          <w:sz w:val="24"/>
          <w:szCs w:val="24"/>
          <w:b w:val="1"/>
          <w:bCs w:val="1"/>
          <w:rtl/>
        </w:rPr>
        <w:t xml:space="preserve">
الإصابة في تمييز الصحابة،(دار الكتب العلمية - بيروت،1995،ط 1،ج 8،ص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2026-05-26T21:09:40+03:00</dcterms:created>
  <dcterms:modified xsi:type="dcterms:W3CDTF">2026-05-26T21:09:40+03:00</dcterms:modified>
</cp:coreProperties>
</file>

<file path=docProps/custom.xml><?xml version="1.0" encoding="utf-8"?>
<Properties xmlns="http://schemas.openxmlformats.org/officeDocument/2006/custom-properties" xmlns:vt="http://schemas.openxmlformats.org/officeDocument/2006/docPropsVTypes"/>
</file>