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منيعة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منيعة
</w:t>
      </w:r>
    </w:p>
    <w:p>
      <w:pPr/>
      <w:r>
        <w:rPr/>
        <w:t xml:space="preserve">منيعة (د ع) منيعة. رأت النبي صلى الله عليه وسلم.</w:t>
      </w:r>
    </w:p>
    <w:p/>
    <w:p>
      <w:pPr/>
      <w:r>
        <w:rPr/>
        <w:t xml:space="preserve">روت عنها ابنتها قريبة. إنها أتت النبي صلى الله عليه وسلم فقالت: يا رسول الله النار النار. فقام إليها رسول الله صلى الله عليه وسلم فقال: ما نجواك؟ فأخبرته بأمرها وهي منتقبة فقال: يا أمة الله، أسفري فإن الإسفار من الإسلام، وإن النقاب من الفجور. أخرجه ابن مندة، وأبو نعيم.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1584)/(دار الكتب العلمية - بيروت،1994،ط 1،ج 7،ص 262)/(دار الفكر - بيروت،1989،ط 1،ج 6،ص 272)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2026-07-26T17:47:42+03:00</dcterms:created>
  <dcterms:modified xsi:type="dcterms:W3CDTF">2026-07-26T17:47:42+03:00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