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كبيشة بنت معن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كبيشة بنت معن
</w:t>
      </w:r>
    </w:p>
    <w:p>
      <w:pPr/>
      <w:r>
        <w:rPr/>
        <w:t xml:space="preserve">كبيشة بنت معن (س) كبيشة بنت معن بن عاصم.</w:t>
      </w:r>
    </w:p>
    <w:p/>
    <w:p>
      <w:pPr/>
      <w:r>
        <w:rPr/>
        <w:t xml:space="preserve">روى ابن جريج، عن عكرمة مولى ابن عباس قال: نزلت في كبيشة بنت معن بن عاصم، كانت عند الأسلت فتوفي عنها، فجنح عليها ابنه أبو قيس بن الأسلت، فجاءت النبي صلى الله عليه وسلم فقالت: يا رسول الله، لا أنا ورثت زوجي، ولا أنا تركت فأنكح فأنزل الله تعالى: </w:t>
      </w:r>
    </w:p>
    <w:p>
      <w:pPr/>
      <w:r>
        <w:rPr>
          <w:color w:val="0000ff"/>
        </w:rPr>
        <w:t xml:space="preserve">{لا يحل لكم أن ترثوا النساء كرها}</w:t>
      </w:r>
    </w:p>
    <w:p>
      <w:pPr/>
      <w:r>
        <w:rPr/>
        <w:t xml:space="preserve"> ... الآية كلها. 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1576)/(دار الكتب العلمية - بيروت،1994،ط 1،ج 7،ص 243)/(دار الفكر - بيروت،1989،ط 1،ج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كبيشة بنت معن بن عاصم
</w:t>
      </w:r>
    </w:p>
    <w:p>
      <w:pPr/>
      <w:r>
        <w:rPr/>
        <w:t xml:space="preserve">كبيشة بنت معن بن عاصم تقدمت في كبشة- بغير 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2026-05-28T20:52:06+03:00</dcterms:created>
  <dcterms:modified xsi:type="dcterms:W3CDTF">2026-05-28T20:52:06+03:00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