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أنيسة بنت عروة
</w:t>
      </w:r>
    </w:p>
    <w:p>
      <w:pPr>
        <w:jc w:val="start"/>
        <w:bidi/>
      </w:pPr>
      <w:r>
        <w:rPr>
          <w:rFonts w:ascii="arial" w:hAnsi="arial" w:eastAsia="arial" w:cs="arial"/>
          <w:sz w:val="28"/>
          <w:szCs w:val="28"/>
          <w:b w:val="1"/>
          <w:bCs w:val="1"/>
          <w:rtl/>
        </w:rPr>
        <w:t xml:space="preserve">أنيسة بنت عروة
</w:t>
      </w:r>
    </w:p>
    <w:p>
      <w:pPr/>
      <w:r>
        <w:rPr/>
        <w:t xml:space="preserve">أنيسة بنت عروة أنيسة بنت عروة بن مسعود بن سنان بن عامر بن أمية الأنصاري، من بني بياضة.</w:t>
      </w:r>
    </w:p>
    <w:p/>
    <w:p>
      <w:pPr/>
      <w:r>
        <w:rPr/>
        <w:t xml:space="preserve">بايعت النبي صلى الله عليه وسلم.</w:t>
      </w:r>
    </w:p>
    <w:p/>
    <w:p>
      <w:pPr/>
      <w:r>
        <w:rPr/>
        <w:t xml:space="preserve">قاله ابن حبيب.</w:t>
      </w:r>
    </w:p>
    <w:p>
      <w:pPr>
        <w:jc w:val="start"/>
        <w:bidi/>
      </w:pPr>
      <w:r>
        <w:rPr>
          <w:sz w:val="24"/>
          <w:szCs w:val="24"/>
          <w:b w:val="1"/>
          <w:bCs w:val="1"/>
          <w:rtl/>
        </w:rPr>
        <w:t xml:space="preserve">
أسد الغابة في معرفة الصحابة،(دار ابن حزم - بيروت،2012،ط 1،ج 1،ص 1482)/(دار الكتب العلمية - بيروت،1994،ط 1،ج 7،ص 31)/(دار الفكر - بيروت،1989،ط 1،ج 6،ص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أنيسة بنت عروة بن مسعود
</w:t>
      </w:r>
    </w:p>
    <w:p>
      <w:pPr/>
      <w:r>
        <w:rPr/>
        <w:t xml:space="preserve">أنيسة بنت عروة بن مسعود بن سنان بن عامر بن أمية الأنصارية، من بني بياضة.</w:t>
      </w:r>
    </w:p>
    <w:p/>
    <w:p>
      <w:pPr/>
      <w:r>
        <w:rPr/>
        <w:t xml:space="preserve">بايعت النبي صلى الله عليه وسلم، قاله ابن حبيب، واستدركها ابن الأثير.</w:t>
      </w:r>
    </w:p>
    <w:p>
      <w:pPr>
        <w:jc w:val="start"/>
        <w:bidi/>
      </w:pPr>
      <w:r>
        <w:rPr>
          <w:sz w:val="24"/>
          <w:szCs w:val="24"/>
          <w:b w:val="1"/>
          <w:bCs w:val="1"/>
          <w:rtl/>
        </w:rPr>
        <w:t xml:space="preserve">
الإصابة في تمييز الصحابة،(دار الكتب العلمية - بيروت،1995،ط 1،ج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أنيسة بنت عروة
</w:t>
      </w:r>
    </w:p>
    <w:p>
      <w:pPr/>
      <w:r>
        <w:rPr/>
        <w:t xml:space="preserve">أنيسة بنت عروة بن مسعود بن سنان بن عامر بن عدي بن أمية بن بياضة. وأمها رغيبة بنت ثعلبة بن مالك بن عجلان بن زيد بن غنم بن سالم بن عوف بن عمرو بن عوف بن الخزرج. تزوجها حنظلة بن مالك بن خالد بن كليب بن عامر بن خزمة بن بياضة. أسلمت أنيسة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2026-07-27T12:15:21+03:00</dcterms:created>
  <dcterms:modified xsi:type="dcterms:W3CDTF">2026-07-27T12:15:21+03:00</dcterms:modified>
</cp:coreProperties>
</file>

<file path=docProps/custom.xml><?xml version="1.0" encoding="utf-8"?>
<Properties xmlns="http://schemas.openxmlformats.org/officeDocument/2006/custom-properties" xmlns:vt="http://schemas.openxmlformats.org/officeDocument/2006/docPropsVTypes"/>
</file>