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العينتابي
</w:t>
      </w:r>
    </w:p>
    <w:p>
      <w:pPr>
        <w:jc w:val="start"/>
        <w:bidi/>
      </w:pPr>
      <w:r>
        <w:rPr>
          <w:rFonts w:ascii="arial" w:hAnsi="arial" w:eastAsia="arial" w:cs="arial"/>
          <w:sz w:val="28"/>
          <w:szCs w:val="28"/>
          <w:b w:val="1"/>
          <w:bCs w:val="1"/>
          <w:rtl/>
        </w:rPr>
        <w:t xml:space="preserve">العينتابي
</w:t>
      </w:r>
    </w:p>
    <w:p>
      <w:pPr/>
      <w:r>
        <w:rPr/>
        <w:t xml:space="preserve">العينتابي  أحمد بن إبراهيم بن أيوب: قاضي العسكر في دمشق. أصله من عينتاب ومولده في حلب. ووفاته في دمشق. له (المنبع) ست مجلدات، شرح به مجمع البحرين في الفقه. وهو من كتب الحنفية المشهورة، ويسمى أيضا (المرتقى، في شرح المنتقى) منه الجزء الرابع مخطوط في الأزهرية وفي الدار.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العينتابي
</w:t>
      </w:r>
    </w:p>
    <w:p>
      <w:pPr/>
      <w:r>
        <w:rPr/>
        <w:t xml:space="preserve">أحمد بن إبراهيم العينتابي أحمد بن إبراهيم بن أيوب العينتابي الحلبي شهاب الدين أبو العباس قاضي العسكر بدمشق أفتى ودرس ونوع وجنس وحرر النقول من المنقول وشرح مجمع البحرين في الفقه والمغنى في الأصول وسمي شرح المجمع المنبع توفي سنة سبع وستين وسبعمائة بدمشق وقد جاوز الستين.</w:t>
      </w:r>
    </w:p>
    <w:p>
      <w:pPr>
        <w:jc w:val="start"/>
        <w:bidi/>
      </w:pPr>
      <w:r>
        <w:rPr>
          <w:sz w:val="24"/>
          <w:szCs w:val="24"/>
          <w:b w:val="1"/>
          <w:bCs w:val="1"/>
          <w:rtl/>
        </w:rPr>
        <w:t xml:space="preserve">
تاج التراجم في طبقات الحنفية،(دار القلم - دمشق،1992،ط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أحمد بن إبراهيم بن أيوب شهاب الدين العينتابي الحنفي قاضي العسكر بدمشق تفقه ودرس وجمع شرحا للمغنى وشرح مجمع البحرين في ست مجلدات ومات في المحرم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قاضي العسكر، بدمشق.</w:t>
      </w:r>
    </w:p>
    <w:p/>
    <w:p>
      <w:pPr/>
      <w:r>
        <w:rPr/>
        <w:t xml:space="preserve">قال الوالي العراقي: اشتغل على الشيخ رضي الدين المنطيقي.</w:t>
      </w:r>
    </w:p>
    <w:p/>
    <w:p>
      <w:pPr/>
      <w:r>
        <w:rPr/>
        <w:t xml:space="preserve">ودرس بعدة مدارس بدمشق.</w:t>
      </w:r>
    </w:p>
    <w:p/>
    <w:p>
      <w:pPr/>
      <w:r>
        <w:rPr/>
        <w:t xml:space="preserve">وقال ابن حجر: تفقه، ودرس.</w:t>
      </w:r>
    </w:p>
    <w:p/>
    <w:p>
      <w:pPr/>
      <w:r>
        <w:rPr/>
        <w:t xml:space="preserve">وجمع ’’ شرحا للمغني ’’، وشرح ’’ مجمع البحرين ’’ في ست مجلدات.</w:t>
      </w:r>
    </w:p>
    <w:p/>
    <w:p>
      <w:pPr/>
      <w:r>
        <w:rPr/>
        <w:t xml:space="preserve">ومات في المحرم، سنة سبع وستين وسبعمائة.</w:t>
      </w:r>
    </w:p>
    <w:p/>
    <w:p>
      <w:pPr/>
      <w:r>
        <w:rPr/>
        <w:t xml:space="preserve">وذكره ابن حبيب في ’’ تاريخه ’’، وقال في حقه: إمام شهابه لامع، وسحابه هامع، وقلمه لأشتات الفضائل جامع، وكلمه يفيد الطالب ويطرب السامع.</w:t>
      </w:r>
    </w:p>
    <w:p/>
    <w:p>
      <w:pPr/>
      <w:r>
        <w:rPr/>
        <w:t xml:space="preserve">كان ذا شكل حسن، وبراعة ولسن، وأخلاق جميلة، وطريقة معروفة بالفضيلة، عادلا، في أحكامه، بارعا في مذهب إمامه.</w:t>
      </w:r>
    </w:p>
    <w:p/>
    <w:p>
      <w:pPr/>
      <w:r>
        <w:rPr/>
        <w:t xml:space="preserve">أقام بحلب مدة، من الدهر، ثم استوطن دمشق، منتقلا من النهر إلى البحر.</w:t>
      </w:r>
    </w:p>
    <w:p/>
    <w:p>
      <w:pPr/>
      <w:r>
        <w:rPr/>
        <w:t xml:space="preserve">أفتى، ودرس، ونوع، وجنس، وحرر المنقول من النقول، وشرح ’’ مجمع البحرين ’’ و ’’ المغني ’’ في الأصول.</w:t>
      </w:r>
    </w:p>
    <w:p/>
    <w:p>
      <w:pPr/>
      <w:r>
        <w:rPr/>
        <w:t xml:space="preserve">وقال أحمد بن محمد بن الشحنة، ومن خطه نقلت: شرح ’’ معجم البحرين ’’، وقفت عليه، واسمه ’’ المنبع في شرح المجمع ’’، و ’’ المرتقي في شرح الملتقي ’’، وهو في ست مجلدات كبار، نحو ثلاثمائة كراس.</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2026-07-01T21:05:55+03:00</dcterms:created>
  <dcterms:modified xsi:type="dcterms:W3CDTF">2026-07-01T21:05:55+03:00</dcterms:modified>
</cp:coreProperties>
</file>

<file path=docProps/custom.xml><?xml version="1.0" encoding="utf-8"?>
<Properties xmlns="http://schemas.openxmlformats.org/officeDocument/2006/custom-properties" xmlns:vt="http://schemas.openxmlformats.org/officeDocument/2006/docPropsVTypes"/>
</file>