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جد مليح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جد مليح بن عبد الله
</w:t>
      </w:r>
    </w:p>
    <w:p>
      <w:pPr/>
      <w:r>
        <w:rPr/>
        <w:t xml:space="preserve">جد مليح بن عبد الله جد مليح بن عبد الله الأنصاري الخطمي. ذكره أبو أحمد العسكري، وابن أبي عاصم.</w:t>
      </w:r>
    </w:p>
    <w:p/>
    <w:p>
      <w:pPr/>
      <w:r>
        <w:rPr/>
        <w:t xml:space="preserve">أخبرنا يحيى إجازة بإسناده عن ابن أبي عاصم: حدثنا الحوطي ودحيم قالا: حدثنا ابن أبي فديك، أخبرنا عمر بن محمد الأسلمي، عن مليح بن عبد الله الأنصاري، عن أبيه، عن جده: أن رسول الله- صلى الله عليه وسلم- قال: «خمس من سنن المرسلين: الحياء، والحلم، والحجامة، والسواك، والتعطر».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1430)/(دار الكتب العلمية - بيروت،1994،ط 1،ج 6،ص 355)/(دار الفكر - بيروت،1989،ط 1،ج 5،ص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2026-07-27T14:12:15+03:00</dcterms:created>
  <dcterms:modified xsi:type="dcterms:W3CDTF">2026-07-27T14:12:15+03:00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