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عائذ
</w:t>
      </w:r>
    </w:p>
    <w:p>
      <w:pPr/>
      <w:r>
        <w:rPr/>
        <w:t xml:space="preserve">ابن عائذ (د ع) ابن عائذ. وقيل: عابد. تقدم في «عبد الله بن عائذ». </w:t>
      </w:r>
    </w:p>
    <w:p/>
    <w:p>
      <w:pPr/>
      <w:r>
        <w:rPr/>
        <w:t xml:space="preserve">أخرجاه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1422)/(دار الكتب العلمية - بيروت،1994،ط 1،ج 6،ص 336)/(دار الفكر - بيروت،1989،ط 1،ج 5،ص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2026-07-27T10:04:04+03:00</dcterms:created>
  <dcterms:modified xsi:type="dcterms:W3CDTF">2026-07-27T10:04:04+03:00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