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غزية
</w:t>
      </w:r>
    </w:p>
    <w:p>
      <w:pPr>
        <w:jc w:val="start"/>
        <w:bidi/>
      </w:pPr>
      <w:r>
        <w:rPr>
          <w:rFonts w:ascii="arial" w:hAnsi="arial" w:eastAsia="arial" w:cs="arial"/>
          <w:sz w:val="28"/>
          <w:szCs w:val="28"/>
          <w:b w:val="1"/>
          <w:bCs w:val="1"/>
          <w:rtl/>
        </w:rPr>
        <w:t xml:space="preserve">أبو غزية
</w:t>
      </w:r>
    </w:p>
    <w:p>
      <w:pPr/>
      <w:r>
        <w:rPr/>
        <w:t xml:space="preserve">أبو غزية (ب د ع) أبو غزية الأنصاري.</w:t>
      </w:r>
    </w:p>
    <w:p/>
    <w:p>
      <w:pPr/>
      <w:r>
        <w:rPr/>
        <w:t xml:space="preserve">روى عنه ابنه غزية. يعد في الشاميين.</w:t>
      </w:r>
    </w:p>
    <w:p/>
    <w:p>
      <w:pPr/>
      <w:r>
        <w:rPr/>
        <w:t xml:space="preserve">روى يزيد بن ربيعة الصنعاني، عن غزية بن أبي غزية، عن أبيه قال: خرج رسول الله صلى الله عليه وسلم وخرجوا معه، فقال رجل ممن خرج معه: يا محمد، يا أبا القاسم. فوقف النبي صلى الله عليه وسلم، فقال الأنصاري: ما إياك أردت بأبي أنت وأمي، أردت الأنصاري. فقال: لا تجمعوا بين اسمي وكنيتي. وروى عنه أنه قال: كان رجل قائما يقرأ، فجاء مثل الظلة... وذكر نحو حديث أسيد بن حضير.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233)/(دار الفكر - بيروت،1989،ط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غزية الأنصاري
</w:t>
      </w:r>
    </w:p>
    <w:p>
      <w:pPr/>
      <w:r>
        <w:rPr/>
        <w:t xml:space="preserve">أبو غزية الأنصاري روى عن النبي صلى الله عليه وسلم في النهي عن الجمع بين اسمه وكنيته من رواية يزيد بن ربيعة، عن غزية بن أبي غزية الأنصاري، عن أبيه، ذكره أبو عمر مختصرا.</w:t>
      </w:r>
    </w:p>
    <w:p/>
    <w:p>
      <w:pPr/>
      <w:r>
        <w:rPr/>
        <w:t xml:space="preserve">وساق ابن مندة الحديث من طريق أبي حاتم الرازي، عن أبي توبة، عن ربيعة. وله حديث آخر</w:t>
      </w:r>
    </w:p>
    <w:p/>
    <w:p>
      <w:pPr/>
      <w:r>
        <w:rPr/>
        <w:t xml:space="preserve">أورده مطين، من طريق جابر الجعفي، عن يزيد بن مرة، عن أبي غزية الأنصاري، قال: كان رجل يقرأ، فجاءت مثل الظلة، فذكر ذلك للنبي صلى الله عليه وسلم فقال: «أما إنك لو ثبت لرأيت منها عجبا».</w:t>
      </w:r>
    </w:p>
    <w:p/>
    <w:p>
      <w:pPr/>
      <w:r>
        <w:rPr/>
        <w:t xml:space="preserve">أخرجه أبو نعيم، ويحتمل أن يكون غير الذي قبله.</w:t>
      </w:r>
    </w:p>
    <w:p>
      <w:pPr>
        <w:jc w:val="start"/>
        <w:bidi/>
      </w:pPr>
      <w:r>
        <w:rPr>
          <w:sz w:val="24"/>
          <w:szCs w:val="24"/>
          <w:b w:val="1"/>
          <w:bCs w:val="1"/>
          <w:rtl/>
        </w:rPr>
        <w:t xml:space="preserve">
الإصابة في تمييز الصحابة،(دار الكتب العلمية - بيروت،1995،ط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غزية الأنصاري
</w:t>
      </w:r>
    </w:p>
    <w:p>
      <w:pPr/>
      <w:r>
        <w:rPr/>
        <w:t xml:space="preserve">أبو غزية الأنصاري </w:t>
      </w:r>
    </w:p>
    <w:p/>
    <w:p>
      <w:pPr/>
      <w:r>
        <w:rPr/>
        <w:t xml:space="preserve">قال خرج النبي صلى الله عليه وسلم وخرجوا معه قال النبي صلى الله عليه وسلم: ’’لا تجمعوا بين اسمي وكنيتي روى يزيد بن ربيعة الصنعاني عن غزية عن أبي غزية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2026-06-21T18:14:50+03:00</dcterms:created>
  <dcterms:modified xsi:type="dcterms:W3CDTF">2026-06-21T18:14:50+03:00</dcterms:modified>
</cp:coreProperties>
</file>

<file path=docProps/custom.xml><?xml version="1.0" encoding="utf-8"?>
<Properties xmlns="http://schemas.openxmlformats.org/officeDocument/2006/custom-properties" xmlns:vt="http://schemas.openxmlformats.org/officeDocument/2006/docPropsVTypes"/>
</file>