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شداد
</w:t>
      </w:r>
    </w:p>
    <w:p>
      <w:pPr/>
      <w:r>
        <w:rPr/>
        <w:t xml:space="preserve">أبو شداد (ب د) أبو شداد.</w:t>
      </w:r>
    </w:p>
    <w:p/>
    <w:p>
      <w:pPr/>
      <w:r>
        <w:rPr/>
        <w:t xml:space="preserve">عقل وفاة رسول الله صلى الله عليه وسلم ولم يره ولم يسمع منه، قاله معن بن عيسى، عن معاوية بن صالح، عن أبي شداد، قاله أبو عمر. </w:t>
      </w:r>
    </w:p>
    <w:p/>
    <w:p>
      <w:pPr/>
      <w:r>
        <w:rPr/>
        <w:t xml:space="preserve">وقال ابن منده: أدرك النبي صلى الله عليه وسلم، وشهد وفاته.</w:t>
      </w:r>
    </w:p>
    <w:p/>
    <w:p>
      <w:pPr/>
      <w:r>
        <w:rPr/>
        <w:t xml:space="preserve">أخرجه ابن مندة، وأبو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2026-06-15T13:56:48+03:00</dcterms:created>
  <dcterms:modified xsi:type="dcterms:W3CDTF">2026-06-15T13:56:48+03:00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