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سعاد
</w:t>
      </w:r>
    </w:p>
    <w:p>
      <w:pPr/>
      <w:r>
        <w:rPr/>
        <w:t xml:space="preserve">أبو سعاد (ب ع س) أبو سعاد، نزل حمص.</w:t>
      </w:r>
    </w:p>
    <w:p/>
    <w:p>
      <w:pPr/>
      <w:r>
        <w:rPr/>
        <w:t xml:space="preserve">روى حريز بن عثمان، عن ابن أبي عوف قال: مر أبو الدرداء بأبي سعاد- من أصحاب رسول الله صلى الله عليه وسلم- وأبو سعاد يقول: «سبحان الله! لا نبيع شيئا ولا نشتري»، فقال أبو الدرداء: «أخرق، في دنياه ضيع في آخرته». </w:t>
      </w:r>
    </w:p>
    <w:p/>
    <w:p>
      <w:pPr/>
      <w:r>
        <w:rPr/>
        <w:t xml:space="preserve">قال ابن ماكولا: أبو سعاد هو: جابر بن أسامة الجهني.</w:t>
      </w:r>
    </w:p>
    <w:p/>
    <w:p>
      <w:pPr/>
      <w:r>
        <w:rPr/>
        <w:t xml:space="preserve">أخرجه أبو نعيم، وأبو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1332)/(دار الكتب العلمية - بيروت،1994،ط 1،ج 6،ص 133)/(دار الفكر - بيروت،1989،ط 1،ج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2026-06-14T02:15:34+03:00</dcterms:created>
  <dcterms:modified xsi:type="dcterms:W3CDTF">2026-06-14T02:15:34+03:00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