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جابر
</w:t>
      </w:r>
    </w:p>
    <w:p>
      <w:pPr>
        <w:jc w:val="start"/>
        <w:bidi/>
      </w:pPr>
      <w:r>
        <w:rPr>
          <w:rFonts w:ascii="arial" w:hAnsi="arial" w:eastAsia="arial" w:cs="arial"/>
          <w:sz w:val="28"/>
          <w:szCs w:val="28"/>
          <w:b w:val="1"/>
          <w:bCs w:val="1"/>
          <w:rtl/>
        </w:rPr>
        <w:t xml:space="preserve">أبو جابر
</w:t>
      </w:r>
    </w:p>
    <w:p>
      <w:pPr/>
      <w:r>
        <w:rPr/>
        <w:t xml:space="preserve">أبو جابر (ع س) أبو جابر. الصدفي.</w:t>
      </w:r>
    </w:p>
    <w:p/>
    <w:p>
      <w:pPr/>
      <w:r>
        <w:rPr/>
        <w:t xml:space="preserve">ذكره الطبراني في الصحابة. روى الأعمش، عن قيس بن جابر الصدفي، عن أبيه، عن جده. أن رسول الله- صلى الله عليه وسلم- قال: «سيكون بعدي خلفاء، ومن بعد الخلفاء أمراء، ومن بعد الأمراء ملوك، ومن بعد الملوك جبابرة. ثم يخرج رجل من أهل بيتي يملأ الأرض عدلا كما ملئت جورا، ثم يؤمر القحطانى، فو الذي بعثني بالحق ما هو دونه». أخرجه أبو نعيم وأبو موسى.</w:t>
      </w:r>
    </w:p>
    <w:p>
      <w:pPr>
        <w:jc w:val="start"/>
        <w:bidi/>
      </w:pPr>
      <w:r>
        <w:rPr>
          <w:sz w:val="24"/>
          <w:szCs w:val="24"/>
          <w:b w:val="1"/>
          <w:bCs w:val="1"/>
          <w:rtl/>
        </w:rPr>
        <w:t xml:space="preserve">
أسد الغابة في معرفة الصحابة،(دار ابن حزم - بيروت،2012،ط 1،ج 1،ص 1293)/(دار الكتب العلمية - بيروت،1994،ط 1،ج 6،ص 45)/(دار الفكر - بيروت،1989،ط 1،ج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جابر الصدفي
</w:t>
      </w:r>
    </w:p>
    <w:p>
      <w:pPr/>
      <w:r>
        <w:rPr/>
        <w:t xml:space="preserve">أبو جابر الصدفي ذكره الطبراني فيمن أبهم اسمه</w:t>
      </w:r>
    </w:p>
    <w:p/>
    <w:p>
      <w:pPr/>
      <w:r>
        <w:rPr/>
        <w:t xml:space="preserve">واستدركه أبو موسى في «الكنى»، من طريقه، عن الأعمش، عن قيس بن جابر الصدفي، عن أبيه، عن جده- أن رسول الله صلى الله عليه وسلم قال: «سيكون من بعدي خلفاء ومن بعد الخلفاء أمراء، ومن بعد الأمراء ملوك، ومن بعد الملوك جبابرة، ثم يخرج رجل من أهل بيتي يملأ الأرض عدلا....» الحديث.</w:t>
      </w:r>
    </w:p>
    <w:p/>
    <w:p>
      <w:pPr/>
      <w:r>
        <w:rPr/>
        <w:t xml:space="preserve">والراوي له عن الأعمش حسين بن علي الكندي، لا أعرفه، ولا أعرف حال جابر والد قيس.</w:t>
      </w:r>
    </w:p>
    <w:p>
      <w:pPr>
        <w:jc w:val="start"/>
        <w:bidi/>
      </w:pPr>
      <w:r>
        <w:rPr>
          <w:sz w:val="24"/>
          <w:szCs w:val="24"/>
          <w:b w:val="1"/>
          <w:bCs w:val="1"/>
          <w:rtl/>
        </w:rPr>
        <w:t xml:space="preserve">
الإصابة في تمييز الصحابة،(دار الكتب العلمية - بيروت،1995،ط 1،ج 7،ص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2026-06-10T10:15:35+03:00</dcterms:created>
  <dcterms:modified xsi:type="dcterms:W3CDTF">2026-06-10T10:15:35+03:00</dcterms:modified>
</cp:coreProperties>
</file>

<file path=docProps/custom.xml><?xml version="1.0" encoding="utf-8"?>
<Properties xmlns="http://schemas.openxmlformats.org/officeDocument/2006/custom-properties" xmlns:vt="http://schemas.openxmlformats.org/officeDocument/2006/docPropsVTypes"/>
</file>