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يناق جد الحسن بن مسلم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يناق جد الحسن بن مسلم
</w:t>
      </w:r>
    </w:p>
    <w:p>
      <w:pPr/>
      <w:r>
        <w:rPr/>
        <w:t xml:space="preserve">يناق جد الحسن بن مسلم (د ع) يناق، جد الحسن بن مسلم بن يناق.</w:t>
      </w:r>
    </w:p>
    <w:p/>
    <w:p>
      <w:pPr/>
      <w:r>
        <w:rPr/>
        <w:t xml:space="preserve">روى حديثه علي بن حجر وغيره، عن عمر بن هارون، عن عبد العزيز بن عمر، عن الحسن ابن مسلم بن يناق قال: وافيت النبي صلى الله عليه وسلم في حجة الوداع، فقام حين زاغت الشمس، فوعظ الناس.</w:t>
      </w:r>
    </w:p>
    <w:p/>
    <w:p>
      <w:pPr/>
      <w:r>
        <w:rPr/>
        <w:t xml:space="preserve">أخرجه ابن مندة، وأبو نعيم.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1275)/(دار الكتب العلمية - بيروت،1994،ط 1،ج 5،ص 492)/(دار الفكر - بيروت،1989،ط 1،ج 4،ص 753)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يناق
</w:t>
      </w:r>
    </w:p>
    <w:p>
      <w:pPr/>
      <w:r>
        <w:rPr/>
        <w:t xml:space="preserve">يناق بفتح أوله وتشديد النون.</w:t>
      </w:r>
    </w:p>
    <w:p/>
    <w:p>
      <w:pPr/>
      <w:r>
        <w:rPr/>
        <w:t xml:space="preserve">ذكره ابن مندة، وقال: روى حديثه علي بن حجر، عن عمر بن هارون، عن عبد العزيز بن عمر، عن الحسن بن مسلم، عن جده يناق، قال: رأيت النبي صلى الله عليه وآله وسلم في حجة الوداع، فقام حين زاغت الشمس فوعظ الناس.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6،ص 542)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2026-06-10T07:04:47+03:00</dcterms:created>
  <dcterms:modified xsi:type="dcterms:W3CDTF">2026-06-10T07:04:47+03:00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