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حارثة
</w:t>
      </w:r>
    </w:p>
    <w:p>
      <w:pPr/>
      <w:r>
        <w:rPr/>
        <w:t xml:space="preserve">يعلى بن حارثة (ب) يعلى بن حارثة الثقفي، حليف لبني زهرة بن كلاب، قتل يوم اليمامة، قاله أبو معشر.</w:t>
      </w:r>
    </w:p>
    <w:p/>
    <w:p>
      <w:pPr/>
      <w:r>
        <w:rPr/>
        <w:t xml:space="preserve">وقال ابن إسحاق حيي بن حارثة. 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1273)/(دار الكتب العلمية - بيروت،1994،ط 1،ج 5،ص 487)/(دار الفكر - بيروت،1989،ط 1،ج 4،ص 748)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جارية
</w:t>
      </w:r>
    </w:p>
    <w:p>
      <w:pPr/>
      <w:r>
        <w:rPr/>
        <w:t xml:space="preserve">يعلى بن جارية الثقفي، حليف بني زهرة بن كلاب.</w:t>
      </w:r>
    </w:p>
    <w:p/>
    <w:p>
      <w:pPr/>
      <w:r>
        <w:rPr/>
        <w:t xml:space="preserve">ذكره أبو عمر، عن أبي معشر، وأنه استشهد باليمامة، قال: وسماه محمد بن إسحاق حيي بن جارية،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الصحابي
</w:t>
      </w:r>
    </w:p>
    <w:p>
      <w:pPr/>
      <w:r>
        <w:rPr/>
        <w:t xml:space="preserve">يعلى الصحابي يعلى بن حارثة الثقفي حليف لبني زهرة بن كلاب. قتل يوم اليمامة شهيدا، كذا قاله أبو معشر، قال ابن إسحاق: حيي بن حارثة.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جارية الثقفي
</w:t>
      </w:r>
    </w:p>
    <w:p>
      <w:pPr/>
      <w:r>
        <w:rPr/>
        <w:t xml:space="preserve">يعلى بن جارية الثقفي  حليف لبني زهرة بن كلاب. قتل يوم اليمامة شهيدا، هكذا قال أبو معشر وقال ابن إسحاق: حي بن جارية.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2026-05-19T21:53:08+03:00</dcterms:created>
  <dcterms:modified xsi:type="dcterms:W3CDTF">2026-05-19T21:53:08+03:00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