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يسار، مولى بريدة
</w:t>
      </w:r>
    </w:p>
    <w:p>
      <w:pPr>
        <w:jc w:val="start"/>
        <w:bidi/>
      </w:pPr>
      <w:r>
        <w:rPr>
          <w:rFonts w:ascii="arial" w:hAnsi="arial" w:eastAsia="arial" w:cs="arial"/>
          <w:sz w:val="28"/>
          <w:szCs w:val="28"/>
          <w:b w:val="1"/>
          <w:bCs w:val="1"/>
          <w:rtl/>
        </w:rPr>
        <w:t xml:space="preserve">يسار، مولى بريدة
</w:t>
      </w:r>
    </w:p>
    <w:p>
      <w:pPr/>
      <w:r>
        <w:rPr/>
        <w:t xml:space="preserve">يسار، مولى بريدة (د) يسار مولى بريدة. له ذكر في المدنيين.</w:t>
      </w:r>
    </w:p>
    <w:p/>
    <w:p>
      <w:pPr/>
      <w:r>
        <w:rPr/>
        <w:t xml:space="preserve">أخرجه ابن مندة كذا مختصرا.</w:t>
      </w:r>
    </w:p>
    <w:p>
      <w:pPr>
        <w:jc w:val="start"/>
        <w:bidi/>
      </w:pPr>
      <w:r>
        <w:rPr>
          <w:sz w:val="24"/>
          <w:szCs w:val="24"/>
          <w:b w:val="1"/>
          <w:bCs w:val="1"/>
          <w:rtl/>
        </w:rPr>
        <w:t xml:space="preserve">
أسد الغابة في معرفة الصحابة،(دار ابن حزم - بيروت،2012،ط 1،ج 1،ص 1268)/(دار الكتب العلمية - بيروت،1994،ط 1،ج 5،ص 478)/(دار الفكر - بيروت،1989،ط 1،ج 4،ص 738)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يسار
</w:t>
      </w:r>
    </w:p>
    <w:p>
      <w:pPr/>
      <w:r>
        <w:rPr/>
        <w:t xml:space="preserve">يسار غلام بريدة.</w:t>
      </w:r>
    </w:p>
    <w:p/>
    <w:p>
      <w:pPr/>
      <w:r>
        <w:rPr/>
        <w:t xml:space="preserve">له ذكر في المدنيين، كذا ذكره ابن مندة مختصرا. وأخرج عمر بن شبة من طريق عبد العزيز بن عمران، عن يحيى بن أفلح مولى بني ضمرة: سمعت بريدة بن الحصيب الأسلمي يخبر أنه بعث غلامه يسارا مع النبي صلى الله عليه وآله وسلم وأبي بكر حين مرا عليه في هجرتهما، قال: فلما حضرت الصلاة استقبل رسول الله صلى الله عليه وسلم القبلة، وقام أبو بكر عن يمينه، فقمت عن يساره، فدفع رسول الله صلى الله عليه وآله وسلم في صدر أبي بكر فأخره: وأخرني، فصففنا وراءه، وصلينا، قال عمر بن شبة: عبد العزيز كثير الغلط.</w:t>
      </w:r>
    </w:p>
    <w:p>
      <w:pPr>
        <w:jc w:val="start"/>
        <w:bidi/>
      </w:pPr>
      <w:r>
        <w:rPr>
          <w:sz w:val="24"/>
          <w:szCs w:val="24"/>
          <w:b w:val="1"/>
          <w:bCs w:val="1"/>
          <w:rtl/>
        </w:rPr>
        <w:t xml:space="preserve">
الإصابة في تمييز الصحابة،(دار الكتب العلمية - بيروت،1995،ط 1،ج 6،ص 534)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2026-05-19T21:37:29+03:00</dcterms:created>
  <dcterms:modified xsi:type="dcterms:W3CDTF">2026-05-19T21:37:29+03:00</dcterms:modified>
</cp:coreProperties>
</file>

<file path=docProps/custom.xml><?xml version="1.0" encoding="utf-8"?>
<Properties xmlns="http://schemas.openxmlformats.org/officeDocument/2006/custom-properties" xmlns:vt="http://schemas.openxmlformats.org/officeDocument/2006/docPropsVTypes"/>
</file>