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مهار خسرو
</w:t>
      </w:r>
    </w:p>
    <w:p>
      <w:pPr>
        <w:jc w:val="start"/>
        <w:bidi/>
      </w:pPr>
      <w:r>
        <w:rPr>
          <w:rFonts w:ascii="arial" w:hAnsi="arial" w:eastAsia="arial" w:cs="arial"/>
          <w:sz w:val="28"/>
          <w:szCs w:val="28"/>
          <w:b w:val="1"/>
          <w:bCs w:val="1"/>
          <w:rtl/>
        </w:rPr>
        <w:t xml:space="preserve">يزيد بن مهار خسرو
</w:t>
      </w:r>
    </w:p>
    <w:p>
      <w:pPr/>
      <w:r>
        <w:rPr/>
        <w:t xml:space="preserve">يزيد بن مهار خسرو (س) يزيد بن مهار خسرو. </w:t>
      </w:r>
    </w:p>
    <w:p/>
    <w:p>
      <w:pPr/>
      <w:r>
        <w:rPr/>
        <w:t xml:space="preserve">عداده في أهل اليمن، وأصله فارسي. وفد على النبي صلى الله عليه وسلم في ثياب بياض، فسماه زاهرا. </w:t>
      </w:r>
    </w:p>
    <w:p/>
    <w:p>
      <w:pPr/>
      <w:r>
        <w:rPr/>
        <w:t xml:space="preserve">روى ذلك عباس بن يزيد بن شرحبيل بن يزيد بن مهار خسرو، عن أبيه عن شرحبيل عن أبيه يزيد: أنه وفد على النبي صلى الله عليه وسلم في ثياب بياض.. فذكره.</w:t>
      </w:r>
    </w:p>
    <w:p/>
    <w:p>
      <w:pPr/>
      <w:r>
        <w:rPr/>
        <w:t xml:space="preserve">أخرجه أبو نعيم وابن مندة</w:t>
      </w:r>
    </w:p>
    <w:p>
      <w:pPr>
        <w:jc w:val="start"/>
        <w:bidi/>
      </w:pPr>
      <w:r>
        <w:rPr>
          <w:sz w:val="24"/>
          <w:szCs w:val="24"/>
          <w:b w:val="1"/>
          <w:bCs w:val="1"/>
          <w:rtl/>
        </w:rPr>
        <w:t xml:space="preserve">
أسد الغابة في معرفة الصحابة،(دار ابن حزم - بيروت،2012،ط 1،ج 1،ص 1267)/(دار الكتب العلمية - بيروت،1994،ط 1،ج 5،ص 474)/(دار الفكر - بيروت،1989،ط 1،ج 4،ص 734)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مهار
</w:t>
      </w:r>
    </w:p>
    <w:p>
      <w:pPr/>
      <w:r>
        <w:rPr/>
        <w:t xml:space="preserve">يزيد بن مهار خسرو اليمامي.</w:t>
      </w:r>
    </w:p>
    <w:p/>
    <w:p>
      <w:pPr/>
      <w:r>
        <w:rPr/>
        <w:t xml:space="preserve">فارسي الأصل، ذكره ابن السكن وغيره في الصحابة</w:t>
      </w:r>
    </w:p>
    <w:p/>
    <w:p>
      <w:pPr/>
      <w:r>
        <w:rPr/>
        <w:t xml:space="preserve">وأخرج من طريق الوليد بن يزيد بن معلى بن عباس بن يزيد بن شرحبيل بن يزيد بن مهار خسرو، عن أبيه معلى، عن أبيه عباس، عن أبيه يزيد، عن أبيه شرحبيل، عن أبيه يزيد- أن الأبناء وفدوا على رسول الله صلى الله عليه وسلم في ثياب الديباج وحلق الذهب، ودخل عليه يزيد في ثياب بياض، فقال: «ما لكم لا تشبهون بهذا الزاهد في الدنيا الراغب في الآخرة»!</w:t>
      </w:r>
    </w:p>
    <w:p/>
    <w:p>
      <w:pPr/>
      <w:r>
        <w:rPr/>
        <w:t xml:space="preserve">وعلقه ابن مندة، فقال: روى الوليد بن يزيد، فذكره بسنده، لكن اختصره قال: عن أبيه، عن يزيد- أنه وفد على رسول الله صلى الله عليه وآله وسلم في بياض فسماه زاهدا، وكذا صنع أبو نعيم.</w:t>
      </w:r>
    </w:p>
    <w:p>
      <w:pPr>
        <w:jc w:val="start"/>
        <w:bidi/>
      </w:pPr>
      <w:r>
        <w:rPr>
          <w:sz w:val="24"/>
          <w:szCs w:val="24"/>
          <w:b w:val="1"/>
          <w:bCs w:val="1"/>
          <w:rtl/>
        </w:rPr>
        <w:t xml:space="preserve">
الإصابة في تمييز الصحابة،(دار الكتب العلمية - بيروت،1995،ط 1،ج 6،ص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2026-05-19T20:55:24+03:00</dcterms:created>
  <dcterms:modified xsi:type="dcterms:W3CDTF">2026-05-19T20:55:24+03:00</dcterms:modified>
</cp:coreProperties>
</file>

<file path=docProps/custom.xml><?xml version="1.0" encoding="utf-8"?>
<Properties xmlns="http://schemas.openxmlformats.org/officeDocument/2006/custom-properties" xmlns:vt="http://schemas.openxmlformats.org/officeDocument/2006/docPropsVTypes"/>
</file>