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عبد الله
</w:t>
      </w:r>
    </w:p>
    <w:p>
      <w:pPr>
        <w:jc w:val="start"/>
        <w:bidi/>
      </w:pPr>
      <w:r>
        <w:rPr>
          <w:rFonts w:ascii="arial" w:hAnsi="arial" w:eastAsia="arial" w:cs="arial"/>
          <w:sz w:val="28"/>
          <w:szCs w:val="28"/>
          <w:b w:val="1"/>
          <w:bCs w:val="1"/>
          <w:rtl/>
        </w:rPr>
        <w:t xml:space="preserve">يزيد بن عبد الله
</w:t>
      </w:r>
    </w:p>
    <w:p>
      <w:pPr/>
      <w:r>
        <w:rPr/>
        <w:t xml:space="preserve">يزيد بن عبد الله (ع) يزيد بن عبد الله.</w:t>
      </w:r>
    </w:p>
    <w:p/>
    <w:p>
      <w:pPr/>
      <w:r>
        <w:rPr/>
        <w:t xml:space="preserve">مجهول. روى يحيى بن واضح، عن أبي عاصم خالد بن عبيد، عن عبد الله بن يزيد، عن أبيه قال: ذهب بي رسول الله صلى الله عليه وسلم إلى موضع بالبادية، قريب من مكة، فإذا أرض يابسة حولها رمل، فقال رسول الله صلى الله عليه وسلم «تخرج الدابة من هذا الموضع، فإذا فتر، في شبر». أخرجه أبو نعيم.</w:t>
      </w:r>
    </w:p>
    <w:p>
      <w:pPr>
        <w:jc w:val="start"/>
        <w:bidi/>
      </w:pPr>
      <w:r>
        <w:rPr>
          <w:sz w:val="24"/>
          <w:szCs w:val="24"/>
          <w:b w:val="1"/>
          <w:bCs w:val="1"/>
          <w:rtl/>
        </w:rPr>
        <w:t xml:space="preserve">
أسد الغابة في معرفة الصحابة،(دار ابن حزم - بيروت،2012،ط 1،ج 1،ص 1263)/(دار الكتب العلمية - بيروت،1994،ط 1،ج 5،ص 465)/(دار الفكر - بيروت،1989،ط 1،ج 4،ص 724)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2026-05-19T19:47:46+03:00</dcterms:created>
  <dcterms:modified xsi:type="dcterms:W3CDTF">2026-05-19T19:47:46+03:00</dcterms:modified>
</cp:coreProperties>
</file>

<file path=docProps/custom.xml><?xml version="1.0" encoding="utf-8"?>
<Properties xmlns="http://schemas.openxmlformats.org/officeDocument/2006/custom-properties" xmlns:vt="http://schemas.openxmlformats.org/officeDocument/2006/docPropsVTypes"/>
</file>