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هند
</w:t>
      </w:r>
    </w:p>
    <w:p>
      <w:pPr/>
      <w:r>
        <w:rPr/>
        <w:t xml:space="preserve">يحيى بن هند (س) يحيى بن هند بن حارثة.</w:t>
      </w:r>
    </w:p>
    <w:p/>
    <w:p>
      <w:pPr/>
      <w:r>
        <w:rPr/>
        <w:t xml:space="preserve">شهد الحديبية وبيعة الرضوان، قاله جعفر عن أبي حاتم بن حبان.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1252)/(دار الكتب العلمية - بيروت،1994،ط 1،ج 5،ص 439)/(دار الفكر - بيروت،1989،ط 1،ج 4،ص 697)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2026-05-19T17:37:50+03:00</dcterms:created>
  <dcterms:modified xsi:type="dcterms:W3CDTF">2026-05-19T17:37:50+03:00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