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
</w:t>
      </w:r>
    </w:p>
    <w:p>
      <w:pPr/>
      <w:r>
        <w:rPr/>
        <w:t xml:space="preserve">يحيى بن عبد الرحمن (س) يحيى بن عبد الرحمن الأنصاري.</w:t>
      </w:r>
    </w:p>
    <w:p/>
    <w:p>
      <w:pPr/>
      <w:r>
        <w:rPr/>
        <w:t xml:space="preserve">روى هشام بن حسان، عن محمد بن عبد الرحمن، عن يحيى بن عبد الرحمن الأنصاري قال: سمعت رسول الله صلى الله عليه وسلم يقول: «من أحب عليا محياه ومماته، كتب الله تعالى له الأمن والإيمان ما طلعت الشمس وما غربت، ومن أبغض عليا محياه ومماته فميتته جاهلية، وحوسب بما أحدث في الإسلام».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الأنصاري
</w:t>
      </w:r>
    </w:p>
    <w:p>
      <w:pPr/>
      <w:r>
        <w:rPr/>
        <w:t xml:space="preserve">يحيى بن عبد الرحمن الأنصاري ذكره أبو موسى في الذيل، وأورد له من طريق هشام بن حسان، عن محمد بن عبد الرحمن، عن يحيى بن عبد الرحمن الأنصاري: سمعت رسول الله صلى الله عليه وآله وسلم يقول: «من أحب عليا محياه ومماته كتب له الأمن والأمان....» الحديث.</w:t>
      </w:r>
    </w:p>
    <w:p/>
    <w:p>
      <w:pPr/>
      <w:r>
        <w:rPr/>
        <w:t xml:space="preserve">وفي السند أحمد بن محمد غلام خليل معروف بوضع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2026-05-19T17:41:39+03:00</dcterms:created>
  <dcterms:modified xsi:type="dcterms:W3CDTF">2026-05-19T17:41:39+03:00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