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يامين بن يامين
</w:t>
      </w:r>
    </w:p>
    <w:p>
      <w:pPr>
        <w:jc w:val="start"/>
        <w:bidi/>
      </w:pPr>
      <w:r>
        <w:rPr>
          <w:rFonts w:ascii="arial" w:hAnsi="arial" w:eastAsia="arial" w:cs="arial"/>
          <w:sz w:val="28"/>
          <w:szCs w:val="28"/>
          <w:b w:val="1"/>
          <w:bCs w:val="1"/>
          <w:rtl/>
        </w:rPr>
        <w:t xml:space="preserve">يامين بن يامين
</w:t>
      </w:r>
    </w:p>
    <w:p>
      <w:pPr/>
      <w:r>
        <w:rPr/>
        <w:t xml:space="preserve">يامين بن يامين (ب د ع س) يامين بن يامين، من مسلمي أهل الكتاب، قاله ابن منده وأبو نعيم.</w:t>
      </w:r>
    </w:p>
    <w:p/>
    <w:p>
      <w:pPr/>
      <w:r>
        <w:rPr/>
        <w:t xml:space="preserve">وقال أبو عمر، يامين بن عمير بن كعب بن عمرو بن جحاش، من بني النضير، أسلم وأحرز ماله، وحسن إسلامه، وهو من كبار الصحابة. </w:t>
      </w:r>
    </w:p>
    <w:p/>
    <w:p>
      <w:pPr/>
      <w:r>
        <w:rPr/>
        <w:t xml:space="preserve">قال أبو موسى: يامين بن عمير النضيري، وهو ابن عم عمرو بن جحاش.</w:t>
      </w:r>
    </w:p>
    <w:p/>
    <w:p>
      <w:pPr/>
      <w:r>
        <w:rPr/>
        <w:t xml:space="preserve">روى أبو صالح، عن ابن عباس في قوله تعالى: </w:t>
      </w:r>
    </w:p>
    <w:p>
      <w:pPr/>
      <w:r>
        <w:rPr>
          <w:color w:val="0000ff"/>
        </w:rPr>
        <w:t xml:space="preserve">{يا أيها الذين آمنوا آمنوا بالله ورسوله}</w:t>
      </w:r>
    </w:p>
    <w:p>
      <w:pPr/>
      <w:r>
        <w:rPr/>
        <w:t xml:space="preserve">، قال: نزلت هذه الآية في عبد الله بن سلام، وأسد وأسيد ابني كعب، وثعلبة بن قيس، وسلام بن أخت عبد الله بن سلام، وسلمة ابن أخي عبد الله بن سلام، ويامين بن يامين. هؤلاء مؤمنو أهل الكتاب، أتوا رسول الله صلى الله عليه وسلم فقالوا: يا رسول الله، نؤمن بك وبموسى والتوراة وعزيز، ونكفر بما سواه. فقال لهم رسول الله صلى الله عليه وسلم: أمنوا بالله، ورسوله محمد، وبكتابه القرآن، وبكل كتاب ورسول كان قبل. فقالوا: نفعل ذلك. فأسلموا. ويامين هو الذي أعطى عبد الله بن مغفل وأبا ليلي في غزوة تبوك جملا يعتقبانه، وكان رآهما يبكيان، ولم يكن لهما ما يركبان، فأعطاهما جملا. </w:t>
      </w:r>
    </w:p>
    <w:p/>
    <w:p>
      <w:pPr/>
      <w:r>
        <w:rPr/>
        <w:t xml:space="preserve">أخرجه الثلاثة، وأخرجه أبو موسى أيضا مستدركا على ابن منده، وقال: «يامين بن عمير» فحيث نسبه هكذا ظنه غير الذي أخرجه ابن منده، فإن ابن منده قال: «يامين بن يامين» وهذا ممن اختلفوا في اسم أبيه، والله أعلم.</w:t>
      </w:r>
    </w:p>
    <w:p>
      <w:pPr>
        <w:jc w:val="start"/>
        <w:bidi/>
      </w:pPr>
      <w:r>
        <w:rPr>
          <w:sz w:val="24"/>
          <w:szCs w:val="24"/>
          <w:b w:val="1"/>
          <w:bCs w:val="1"/>
          <w:rtl/>
        </w:rPr>
        <w:t xml:space="preserve">
أسد الغابة في معرفة الصحابة،(دار ابن حزم - بيروت،2012،ط 1،ج 1،ص 1250)/(دار الكتب العلمية - بيروت،1994،ط 1،ج 5،ص 434)/(دار الفكر - بيروت،1989،ط 1،ج 4،ص 692)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يامين بن يامين الإسرائيلي
</w:t>
      </w:r>
    </w:p>
    <w:p>
      <w:pPr/>
      <w:r>
        <w:rPr/>
        <w:t xml:space="preserve">يامين بن يامين الإسرائيلي ذكره ابن فتحون في ذيله على الاستيعاب، ونقل عن الماوردي أن عبد الله بن سلام لما أسلم قال يامين بن يامين: أنا أشهد بمثل ما شهد، فنزلت هذه الآية: </w:t>
      </w:r>
    </w:p>
    <w:p>
      <w:pPr/>
      <w:r>
        <w:rPr>
          <w:color w:val="0000ff"/>
        </w:rPr>
        <w:t xml:space="preserve">{وشهد شاهد من بني إسرائيل على مثله}</w:t>
      </w:r>
    </w:p>
    <w:p>
      <w:pPr/>
      <w:r>
        <w:rPr/>
        <w:t xml:space="preserve">. وله ذكر أيضا في سلمة بن سلام، وله سبب في نزول قوله تعالى: </w:t>
      </w:r>
    </w:p>
    <w:p>
      <w:pPr/>
      <w:r>
        <w:rPr>
          <w:color w:val="0000ff"/>
        </w:rPr>
        <w:t xml:space="preserve">{يا أيها الذين آمنوا آمنوا بالله ورسوله}</w:t>
      </w:r>
    </w:p>
    <w:p>
      <w:pPr/>
      <w:r>
        <w:rPr/>
        <w:t xml:space="preserve"> من رواية ابن الكلبي، عن أبي صالح، عن ابن عباس في سعد بن شعبة.</w:t>
      </w:r>
    </w:p>
    <w:p>
      <w:pPr>
        <w:jc w:val="start"/>
        <w:bidi/>
      </w:pPr>
      <w:r>
        <w:rPr>
          <w:sz w:val="24"/>
          <w:szCs w:val="24"/>
          <w:b w:val="1"/>
          <w:bCs w:val="1"/>
          <w:rtl/>
        </w:rPr>
        <w:t xml:space="preserve">
الإصابة في تمييز الصحابة،(دار الكتب العلمية - بيروت،1995،ط 1،ج 6،ص 502)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2026-05-19T17:40:44+03:00</dcterms:created>
  <dcterms:modified xsi:type="dcterms:W3CDTF">2026-05-19T17:40:44+03:00</dcterms:modified>
</cp:coreProperties>
</file>

<file path=docProps/custom.xml><?xml version="1.0" encoding="utf-8"?>
<Properties xmlns="http://schemas.openxmlformats.org/officeDocument/2006/custom-properties" xmlns:vt="http://schemas.openxmlformats.org/officeDocument/2006/docPropsVTypes"/>
</file>