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والد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والد عثمان
</w:t>
      </w:r>
    </w:p>
    <w:p>
      <w:pPr/>
      <w:r>
        <w:rPr/>
        <w:t xml:space="preserve">وهب والد عثمان (س) وهب، والد عثمان بن وهب.</w:t>
      </w:r>
    </w:p>
    <w:p/>
    <w:p>
      <w:pPr/>
      <w:r>
        <w:rPr/>
        <w:t xml:space="preserve">قال جعفر: أحسب له صحبة. روى عنه ابنه عثمان أنه قال: «صلى النبي صلى الله عليه وسلم صلاة الصبح، فقال: أهاهنا من بنى فلان أحد؟ فلم يقم أحد. ثم قال أخرى، فقام رجل، فقال: ما منعك أن تقوم أول مرة؟ فقال: خشيت أن يكون قد نزل فيهم شيء. فقال النبي صلى الله عليه وسلم: لا، ولكن صاحبكم الذي توفي أمس قد حبس بدين عليه، إن استطعتم أن تخلصوا صاحبكم وتفكوا عنه، فافعلوا».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2026-05-19T17:39:22+03:00</dcterms:created>
  <dcterms:modified xsi:type="dcterms:W3CDTF">2026-05-19T17:39:22+03:00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